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87BA" w14:textId="77777777" w:rsidR="00FA1A7C" w:rsidRPr="006A094D" w:rsidRDefault="00FA1A7C" w:rsidP="00FA1A7C">
      <w:pPr>
        <w:rPr>
          <w:b/>
          <w:color w:val="auto"/>
          <w:sz w:val="32"/>
          <w:lang w:val="de-DE"/>
        </w:rPr>
      </w:pPr>
    </w:p>
    <w:p w14:paraId="10DDB92C" w14:textId="77777777" w:rsidR="00FA1A7C" w:rsidRPr="006A094D" w:rsidRDefault="00FA1A7C" w:rsidP="00FA1A7C">
      <w:pPr>
        <w:rPr>
          <w:color w:val="auto"/>
          <w:lang w:val="de-DE"/>
        </w:rPr>
      </w:pPr>
    </w:p>
    <w:p w14:paraId="25159538" w14:textId="77777777" w:rsidR="00FA1A7C" w:rsidRPr="006A094D" w:rsidRDefault="00FA1A7C" w:rsidP="00FA1A7C">
      <w:pPr>
        <w:rPr>
          <w:color w:val="auto"/>
          <w:lang w:val="de-DE"/>
        </w:rPr>
      </w:pPr>
    </w:p>
    <w:p w14:paraId="480A3CB7" w14:textId="77777777" w:rsidR="00FA1A7C" w:rsidRPr="006A094D" w:rsidRDefault="00FA1A7C" w:rsidP="00FA1A7C">
      <w:pPr>
        <w:rPr>
          <w:color w:val="auto"/>
          <w:lang w:val="de-DE"/>
        </w:rPr>
      </w:pPr>
    </w:p>
    <w:p w14:paraId="2A3E3110" w14:textId="77777777" w:rsidR="007406ED" w:rsidRPr="00411B97" w:rsidRDefault="007406ED" w:rsidP="00411B97">
      <w:pPr>
        <w:pStyle w:val="Titre"/>
      </w:pPr>
      <w:r w:rsidRPr="00411B97">
        <w:t>Coopérative énergétique</w:t>
      </w:r>
    </w:p>
    <w:p w14:paraId="0ACE6103" w14:textId="73975BEE" w:rsidR="00470AE8" w:rsidRPr="007406ED" w:rsidRDefault="007406ED" w:rsidP="00362BFB">
      <w:pPr>
        <w:pStyle w:val="Titrecorporate"/>
      </w:pPr>
      <w:r w:rsidRPr="007406ED">
        <w:t>L</w:t>
      </w:r>
      <w:r w:rsidR="00EA1FB7" w:rsidRPr="007406ED">
        <w:t>ocation d’une surface imperméable</w:t>
      </w:r>
    </w:p>
    <w:p w14:paraId="10AEB88B" w14:textId="4FCCA0FD" w:rsidR="007406ED" w:rsidRPr="00362BFB" w:rsidRDefault="007406ED" w:rsidP="00EA1FB7">
      <w:pPr>
        <w:jc w:val="left"/>
        <w:rPr>
          <w:b/>
          <w:color w:val="auto"/>
          <w:sz w:val="28"/>
          <w:szCs w:val="28"/>
          <w:lang w:val="fr-FR"/>
        </w:rPr>
      </w:pPr>
      <w:r w:rsidRPr="00362BFB">
        <w:rPr>
          <w:b/>
          <w:color w:val="auto"/>
          <w:sz w:val="28"/>
          <w:szCs w:val="28"/>
          <w:lang w:val="fr-FR"/>
        </w:rPr>
        <w:t>Texte modèle</w:t>
      </w:r>
    </w:p>
    <w:p w14:paraId="19EA625F" w14:textId="77777777" w:rsidR="007406ED" w:rsidRPr="006A094D" w:rsidRDefault="007406ED" w:rsidP="00EA1FB7">
      <w:pPr>
        <w:jc w:val="left"/>
        <w:rPr>
          <w:color w:val="auto"/>
          <w:lang w:val="fr-FR"/>
        </w:rPr>
      </w:pPr>
    </w:p>
    <w:p w14:paraId="2A6C783F" w14:textId="102F7813" w:rsidR="00470AE8" w:rsidRPr="006A094D" w:rsidRDefault="00EA1FB7" w:rsidP="00470AE8">
      <w:pPr>
        <w:rPr>
          <w:color w:val="auto"/>
          <w:lang w:val="fr-FR"/>
        </w:rPr>
      </w:pPr>
      <w:r w:rsidRPr="006A094D">
        <w:rPr>
          <w:color w:val="auto"/>
          <w:lang w:val="fr-FR"/>
        </w:rPr>
        <w:t xml:space="preserve">Version : </w:t>
      </w:r>
      <w:r w:rsidR="007458F5">
        <w:rPr>
          <w:color w:val="auto"/>
          <w:lang w:val="fr-FR"/>
        </w:rPr>
        <w:t>février 2018</w:t>
      </w:r>
    </w:p>
    <w:p w14:paraId="1974EF55" w14:textId="77777777" w:rsidR="00FA1A7C" w:rsidRPr="006A094D" w:rsidRDefault="00FA1A7C" w:rsidP="00FA1A7C">
      <w:pPr>
        <w:rPr>
          <w:color w:val="auto"/>
          <w:lang w:val="fr-FR"/>
        </w:rPr>
      </w:pPr>
    </w:p>
    <w:p w14:paraId="1B949E14" w14:textId="77777777" w:rsidR="00EA1FB7" w:rsidRPr="006A094D" w:rsidRDefault="00EA1FB7" w:rsidP="00FA1A7C">
      <w:pPr>
        <w:rPr>
          <w:color w:val="auto"/>
          <w:lang w:val="fr-FR"/>
        </w:rPr>
      </w:pPr>
    </w:p>
    <w:p w14:paraId="4BBBF1F4" w14:textId="77777777" w:rsidR="00EA1FB7" w:rsidRPr="006A094D" w:rsidRDefault="00EA1FB7" w:rsidP="00FA1A7C">
      <w:pPr>
        <w:rPr>
          <w:color w:val="auto"/>
          <w:lang w:val="fr-FR"/>
        </w:rPr>
      </w:pPr>
    </w:p>
    <w:p w14:paraId="59F29F59" w14:textId="77777777" w:rsidR="00EA1FB7" w:rsidRPr="006A094D" w:rsidRDefault="00EA1FB7" w:rsidP="00FA1A7C">
      <w:pPr>
        <w:rPr>
          <w:color w:val="auto"/>
          <w:lang w:val="fr-FR"/>
        </w:rPr>
      </w:pPr>
    </w:p>
    <w:p w14:paraId="0567B63E" w14:textId="77777777" w:rsidR="00EA1FB7" w:rsidRPr="006A094D" w:rsidRDefault="00EA1FB7" w:rsidP="00FA1A7C">
      <w:pPr>
        <w:rPr>
          <w:color w:val="auto"/>
          <w:lang w:val="fr-FR"/>
        </w:rPr>
      </w:pPr>
    </w:p>
    <w:tbl>
      <w:tblPr>
        <w:tblStyle w:val="Grilledutableau"/>
        <w:tblW w:w="0" w:type="auto"/>
        <w:tblLook w:val="04A0" w:firstRow="1" w:lastRow="0" w:firstColumn="1" w:lastColumn="0" w:noHBand="0" w:noVBand="1"/>
      </w:tblPr>
      <w:tblGrid>
        <w:gridCol w:w="9771"/>
      </w:tblGrid>
      <w:tr w:rsidR="006A094D" w:rsidRPr="001538DA" w14:paraId="0F3F2E22" w14:textId="77777777" w:rsidTr="006A094D">
        <w:tc>
          <w:tcPr>
            <w:tcW w:w="9771" w:type="dxa"/>
            <w:tcBorders>
              <w:bottom w:val="nil"/>
            </w:tcBorders>
            <w:shd w:val="clear" w:color="auto" w:fill="FFFFFF" w:themeFill="background1"/>
          </w:tcPr>
          <w:p w14:paraId="6C979BC1" w14:textId="77777777" w:rsidR="006A094D" w:rsidRPr="006A094D" w:rsidRDefault="006A094D" w:rsidP="007406ED">
            <w:pPr>
              <w:autoSpaceDE w:val="0"/>
              <w:autoSpaceDN w:val="0"/>
              <w:adjustRightInd w:val="0"/>
              <w:spacing w:after="120"/>
              <w:rPr>
                <w:color w:val="auto"/>
                <w:lang w:val="fr-FR"/>
              </w:rPr>
            </w:pPr>
            <w:r w:rsidRPr="006A094D">
              <w:rPr>
                <w:color w:val="auto"/>
                <w:lang w:val="fr-FR"/>
              </w:rPr>
              <w:t>Le texte suivant se comprend comme une proposition pour un contrat de location d’une surface imperméable dans le cadre de la création d’une société coopérative de production d’énergie, basée sur :</w:t>
            </w:r>
          </w:p>
        </w:tc>
      </w:tr>
      <w:tr w:rsidR="006A094D" w:rsidRPr="001538DA" w14:paraId="034DFF97" w14:textId="77777777" w:rsidTr="006A094D">
        <w:tc>
          <w:tcPr>
            <w:tcW w:w="9771" w:type="dxa"/>
            <w:tcBorders>
              <w:top w:val="nil"/>
              <w:bottom w:val="nil"/>
            </w:tcBorders>
            <w:shd w:val="clear" w:color="auto" w:fill="FFFFFF" w:themeFill="background1"/>
          </w:tcPr>
          <w:p w14:paraId="05D97AF0" w14:textId="77777777" w:rsidR="006A094D" w:rsidRPr="006A094D" w:rsidRDefault="006A094D" w:rsidP="007406ED">
            <w:pPr>
              <w:autoSpaceDE w:val="0"/>
              <w:autoSpaceDN w:val="0"/>
              <w:adjustRightInd w:val="0"/>
              <w:spacing w:after="120"/>
              <w:rPr>
                <w:color w:val="auto"/>
                <w:lang w:val="fr-FR"/>
              </w:rPr>
            </w:pPr>
            <w:r w:rsidRPr="006A094D">
              <w:rPr>
                <w:rFonts w:eastAsiaTheme="minorHAnsi" w:cs="Arial"/>
                <w:bCs/>
                <w:color w:val="auto"/>
                <w:szCs w:val="22"/>
                <w:lang w:val="fr-FR" w:eastAsia="en-US"/>
              </w:rPr>
              <w:t xml:space="preserve">Règlement grand-ducal du 23 juillet 2016 modifiant 1. </w:t>
            </w:r>
            <w:proofErr w:type="gramStart"/>
            <w:r w:rsidRPr="006A094D">
              <w:rPr>
                <w:rFonts w:eastAsiaTheme="minorHAnsi" w:cs="Arial"/>
                <w:bCs/>
                <w:color w:val="auto"/>
                <w:szCs w:val="22"/>
                <w:lang w:val="fr-FR" w:eastAsia="en-US"/>
              </w:rPr>
              <w:t>le</w:t>
            </w:r>
            <w:proofErr w:type="gramEnd"/>
            <w:r w:rsidRPr="006A094D">
              <w:rPr>
                <w:rFonts w:eastAsiaTheme="minorHAnsi" w:cs="Arial"/>
                <w:bCs/>
                <w:color w:val="auto"/>
                <w:szCs w:val="22"/>
                <w:lang w:val="fr-FR" w:eastAsia="en-US"/>
              </w:rPr>
              <w:t xml:space="preserve"> règlement grand-ducal du 1er août 2014 relatif à la production d’électricité basée sur les sources d’énergie renouvelables; 2. le règlement grand-ducal modifié du 31 mars 2010 relatif au mécanisme de compensation dans le cadre de l’organisation du marché de l’électricité</w:t>
            </w:r>
            <w:r w:rsidRPr="006A094D">
              <w:rPr>
                <w:color w:val="auto"/>
                <w:lang w:val="fr-FR"/>
              </w:rPr>
              <w:t>.</w:t>
            </w:r>
          </w:p>
        </w:tc>
      </w:tr>
      <w:tr w:rsidR="006A094D" w:rsidRPr="001538DA" w14:paraId="23299217" w14:textId="77777777" w:rsidTr="006A094D">
        <w:tc>
          <w:tcPr>
            <w:tcW w:w="9771" w:type="dxa"/>
            <w:tcBorders>
              <w:top w:val="nil"/>
            </w:tcBorders>
            <w:shd w:val="clear" w:color="auto" w:fill="FFFFFF" w:themeFill="background1"/>
          </w:tcPr>
          <w:p w14:paraId="34E245C7" w14:textId="77777777" w:rsidR="006A094D" w:rsidRDefault="006A094D" w:rsidP="007406ED">
            <w:pPr>
              <w:autoSpaceDE w:val="0"/>
              <w:autoSpaceDN w:val="0"/>
              <w:adjustRightInd w:val="0"/>
              <w:spacing w:after="120"/>
              <w:rPr>
                <w:color w:val="auto"/>
                <w:lang w:val="fr-FR"/>
              </w:rPr>
            </w:pPr>
            <w:proofErr w:type="spellStart"/>
            <w:r w:rsidRPr="006A094D">
              <w:rPr>
                <w:color w:val="auto"/>
                <w:lang w:val="fr-FR"/>
              </w:rPr>
              <w:t>My</w:t>
            </w:r>
            <w:proofErr w:type="spellEnd"/>
            <w:r w:rsidRPr="006A094D">
              <w:rPr>
                <w:color w:val="auto"/>
                <w:lang w:val="fr-FR"/>
              </w:rPr>
              <w:t xml:space="preserve"> Energy G.I.E. décline toute responsabilité quant à l’exhaustivité et à l’exactitude des informations fournies dans ce texte. Les informations peuvent être assujetties à des modifications ultérieures.</w:t>
            </w:r>
          </w:p>
          <w:p w14:paraId="2D4E8C07" w14:textId="77777777" w:rsidR="0063250D" w:rsidRDefault="0063250D" w:rsidP="0063250D">
            <w:pPr>
              <w:autoSpaceDE w:val="0"/>
              <w:autoSpaceDN w:val="0"/>
              <w:adjustRightInd w:val="0"/>
              <w:spacing w:after="120"/>
              <w:rPr>
                <w:color w:val="auto"/>
                <w:lang w:val="fr-FR"/>
              </w:rPr>
            </w:pPr>
            <w:r>
              <w:rPr>
                <w:color w:val="auto"/>
                <w:lang w:val="fr-FR"/>
              </w:rPr>
              <w:t xml:space="preserve">Le passage coloré en </w:t>
            </w:r>
            <w:r w:rsidRPr="005A49B3">
              <w:rPr>
                <w:color w:val="auto"/>
                <w:highlight w:val="green"/>
                <w:lang w:val="fr-FR"/>
              </w:rPr>
              <w:t>vert</w:t>
            </w:r>
            <w:r>
              <w:rPr>
                <w:color w:val="auto"/>
                <w:lang w:val="fr-FR"/>
              </w:rPr>
              <w:t xml:space="preserve"> demande un choix de la part de coopérative.</w:t>
            </w:r>
          </w:p>
          <w:p w14:paraId="6252F262" w14:textId="68352F3D" w:rsidR="007458F5" w:rsidRPr="006A094D" w:rsidRDefault="007458F5" w:rsidP="0063250D">
            <w:pPr>
              <w:autoSpaceDE w:val="0"/>
              <w:autoSpaceDN w:val="0"/>
              <w:adjustRightInd w:val="0"/>
              <w:spacing w:after="120"/>
              <w:rPr>
                <w:color w:val="auto"/>
                <w:lang w:val="fr-FR"/>
              </w:rPr>
            </w:pPr>
            <w:r w:rsidRPr="007458F5">
              <w:rPr>
                <w:color w:val="auto"/>
                <w:lang w:val="fr-FR"/>
              </w:rPr>
              <w:t>Seuls les textes légaux font foi</w:t>
            </w:r>
            <w:r>
              <w:rPr>
                <w:color w:val="auto"/>
                <w:lang w:val="fr-FR"/>
              </w:rPr>
              <w:t>.</w:t>
            </w:r>
          </w:p>
        </w:tc>
      </w:tr>
    </w:tbl>
    <w:p w14:paraId="360E5E8E" w14:textId="77777777" w:rsidR="00FA1A7C" w:rsidRPr="006A094D" w:rsidRDefault="00FA1A7C" w:rsidP="00FA1A7C">
      <w:pPr>
        <w:rPr>
          <w:color w:val="auto"/>
          <w:lang w:val="fr-FR"/>
        </w:rPr>
      </w:pPr>
    </w:p>
    <w:p w14:paraId="604E3CC9" w14:textId="77777777" w:rsidR="00D208D4" w:rsidRPr="006A094D" w:rsidRDefault="00D208D4" w:rsidP="00FA1A7C">
      <w:pPr>
        <w:rPr>
          <w:b/>
          <w:color w:val="auto"/>
          <w:sz w:val="32"/>
          <w:lang w:val="fr-FR"/>
        </w:rPr>
        <w:sectPr w:rsidR="00D208D4" w:rsidRPr="006A094D" w:rsidSect="00FA1A7C">
          <w:headerReference w:type="even" r:id="rId8"/>
          <w:footerReference w:type="even" r:id="rId9"/>
          <w:footerReference w:type="default" r:id="rId10"/>
          <w:headerReference w:type="first" r:id="rId11"/>
          <w:footerReference w:type="first" r:id="rId12"/>
          <w:pgSz w:w="11900" w:h="16840"/>
          <w:pgMar w:top="2552" w:right="1098" w:bottom="1417" w:left="1021" w:header="2552" w:footer="680" w:gutter="0"/>
          <w:cols w:space="708"/>
          <w:titlePg/>
        </w:sectPr>
      </w:pPr>
    </w:p>
    <w:p w14:paraId="7D462C05" w14:textId="77777777" w:rsidR="00EA1FB7" w:rsidRPr="00411B97" w:rsidRDefault="00EA1FB7" w:rsidP="005B2584">
      <w:pPr>
        <w:rPr>
          <w:b/>
          <w:color w:val="44546A" w:themeColor="text2"/>
          <w:sz w:val="28"/>
          <w:lang w:val="fr-FR"/>
        </w:rPr>
      </w:pPr>
      <w:r w:rsidRPr="00411B97">
        <w:rPr>
          <w:b/>
          <w:color w:val="44546A" w:themeColor="text2"/>
          <w:sz w:val="28"/>
          <w:lang w:val="fr-FR"/>
        </w:rPr>
        <w:lastRenderedPageBreak/>
        <w:t>Contrat de location d’une surface imperméable</w:t>
      </w:r>
    </w:p>
    <w:p w14:paraId="7518C07A" w14:textId="77777777" w:rsidR="00EA1FB7" w:rsidRPr="006A094D" w:rsidRDefault="00EA1FB7" w:rsidP="005B2584">
      <w:pPr>
        <w:spacing w:line="360" w:lineRule="auto"/>
        <w:rPr>
          <w:color w:val="auto"/>
          <w:lang w:val="fr-FR"/>
        </w:rPr>
      </w:pPr>
    </w:p>
    <w:p w14:paraId="519D0F31" w14:textId="77777777" w:rsidR="00EA1FB7" w:rsidRPr="006A094D" w:rsidRDefault="00EA1FB7" w:rsidP="005B2584">
      <w:pPr>
        <w:spacing w:line="360" w:lineRule="auto"/>
        <w:rPr>
          <w:color w:val="auto"/>
          <w:lang w:val="fr-FR"/>
        </w:rPr>
      </w:pPr>
      <w:r w:rsidRPr="006A094D">
        <w:rPr>
          <w:color w:val="auto"/>
          <w:lang w:val="fr-FR"/>
        </w:rPr>
        <w:t xml:space="preserve">Entre : </w:t>
      </w:r>
      <w:r w:rsidRPr="006A094D">
        <w:rPr>
          <w:color w:val="auto"/>
          <w:lang w:val="fr-FR"/>
        </w:rPr>
        <w:tab/>
        <w:t>la société coopérative [•], établie et ayant son siège social à [•], inscrite au registre de commerce et des sociétés de Luxembourg sous le numéro [•], ici représentée par [•] ;</w:t>
      </w:r>
    </w:p>
    <w:p w14:paraId="29DFFC5B" w14:textId="77777777" w:rsidR="00EA1FB7" w:rsidRPr="006A094D" w:rsidRDefault="00EA1FB7" w:rsidP="005B2584">
      <w:pPr>
        <w:spacing w:line="360" w:lineRule="auto"/>
        <w:rPr>
          <w:color w:val="auto"/>
          <w:lang w:val="fr-FR"/>
        </w:rPr>
      </w:pPr>
      <w:proofErr w:type="gramStart"/>
      <w:r w:rsidRPr="006A094D">
        <w:rPr>
          <w:color w:val="auto"/>
          <w:lang w:val="fr-FR"/>
        </w:rPr>
        <w:t>ci</w:t>
      </w:r>
      <w:proofErr w:type="gramEnd"/>
      <w:r w:rsidRPr="006A094D">
        <w:rPr>
          <w:color w:val="auto"/>
          <w:lang w:val="fr-FR"/>
        </w:rPr>
        <w:t>-après « le Locataire » ;</w:t>
      </w:r>
    </w:p>
    <w:p w14:paraId="21A10DF0" w14:textId="77777777" w:rsidR="00EA1FB7" w:rsidRPr="006A094D" w:rsidRDefault="00EA1FB7" w:rsidP="005B2584">
      <w:pPr>
        <w:spacing w:line="360" w:lineRule="auto"/>
        <w:rPr>
          <w:color w:val="auto"/>
          <w:lang w:val="fr-FR"/>
        </w:rPr>
      </w:pPr>
      <w:proofErr w:type="gramStart"/>
      <w:r w:rsidRPr="006A094D">
        <w:rPr>
          <w:color w:val="auto"/>
          <w:lang w:val="fr-FR"/>
        </w:rPr>
        <w:t>d’une</w:t>
      </w:r>
      <w:proofErr w:type="gramEnd"/>
      <w:r w:rsidRPr="006A094D">
        <w:rPr>
          <w:color w:val="auto"/>
          <w:lang w:val="fr-FR"/>
        </w:rPr>
        <w:t xml:space="preserve"> part ;</w:t>
      </w:r>
    </w:p>
    <w:p w14:paraId="3AEA8B14" w14:textId="77777777" w:rsidR="00EA1FB7" w:rsidRPr="006A094D" w:rsidRDefault="00EA1FB7" w:rsidP="005B2584">
      <w:pPr>
        <w:spacing w:line="360" w:lineRule="auto"/>
        <w:rPr>
          <w:color w:val="auto"/>
          <w:lang w:val="fr-FR"/>
        </w:rPr>
      </w:pPr>
      <w:r w:rsidRPr="006A094D">
        <w:rPr>
          <w:color w:val="auto"/>
          <w:lang w:val="fr-FR"/>
        </w:rPr>
        <w:t xml:space="preserve">Et : </w:t>
      </w:r>
      <w:r w:rsidRPr="006A094D">
        <w:rPr>
          <w:color w:val="auto"/>
          <w:lang w:val="fr-FR"/>
        </w:rPr>
        <w:tab/>
        <w:t>[•] ;</w:t>
      </w:r>
    </w:p>
    <w:p w14:paraId="69E014B4" w14:textId="77777777" w:rsidR="00EA1FB7" w:rsidRPr="006A094D" w:rsidRDefault="00EA1FB7" w:rsidP="005B2584">
      <w:pPr>
        <w:spacing w:line="360" w:lineRule="auto"/>
        <w:rPr>
          <w:color w:val="auto"/>
          <w:lang w:val="fr-FR"/>
        </w:rPr>
      </w:pPr>
      <w:proofErr w:type="gramStart"/>
      <w:r w:rsidRPr="006A094D">
        <w:rPr>
          <w:color w:val="auto"/>
          <w:lang w:val="fr-FR"/>
        </w:rPr>
        <w:t>ci</w:t>
      </w:r>
      <w:proofErr w:type="gramEnd"/>
      <w:r w:rsidRPr="006A094D">
        <w:rPr>
          <w:color w:val="auto"/>
          <w:lang w:val="fr-FR"/>
        </w:rPr>
        <w:t>-après « le Bailleur » ;</w:t>
      </w:r>
    </w:p>
    <w:p w14:paraId="5F8CED58" w14:textId="77777777" w:rsidR="00EA1FB7" w:rsidRPr="006A094D" w:rsidRDefault="00EA1FB7" w:rsidP="005B2584">
      <w:pPr>
        <w:spacing w:line="360" w:lineRule="auto"/>
        <w:rPr>
          <w:color w:val="auto"/>
          <w:lang w:val="fr-FR"/>
        </w:rPr>
      </w:pPr>
      <w:proofErr w:type="gramStart"/>
      <w:r w:rsidRPr="006A094D">
        <w:rPr>
          <w:color w:val="auto"/>
          <w:lang w:val="fr-FR"/>
        </w:rPr>
        <w:t>d’autre</w:t>
      </w:r>
      <w:proofErr w:type="gramEnd"/>
      <w:r w:rsidRPr="006A094D">
        <w:rPr>
          <w:color w:val="auto"/>
          <w:lang w:val="fr-FR"/>
        </w:rPr>
        <w:t xml:space="preserve"> part ;</w:t>
      </w:r>
    </w:p>
    <w:p w14:paraId="350EEB71" w14:textId="77777777" w:rsidR="00EA1FB7" w:rsidRPr="006A094D" w:rsidRDefault="00EA1FB7" w:rsidP="005B2584">
      <w:pPr>
        <w:spacing w:line="360" w:lineRule="auto"/>
        <w:rPr>
          <w:color w:val="auto"/>
          <w:lang w:val="fr-FR"/>
        </w:rPr>
      </w:pPr>
      <w:proofErr w:type="gramStart"/>
      <w:r w:rsidRPr="006A094D">
        <w:rPr>
          <w:color w:val="auto"/>
          <w:lang w:val="fr-FR"/>
        </w:rPr>
        <w:t>ci</w:t>
      </w:r>
      <w:proofErr w:type="gramEnd"/>
      <w:r w:rsidRPr="006A094D">
        <w:rPr>
          <w:color w:val="auto"/>
          <w:lang w:val="fr-FR"/>
        </w:rPr>
        <w:t>-après appelées individuellement « la Partie » ou collectivement « les Parties » ;</w:t>
      </w:r>
    </w:p>
    <w:p w14:paraId="5EE3CA28" w14:textId="77777777" w:rsidR="00EA1FB7" w:rsidRPr="006A094D" w:rsidRDefault="00EA1FB7" w:rsidP="005B2584">
      <w:pPr>
        <w:spacing w:line="360" w:lineRule="auto"/>
        <w:rPr>
          <w:color w:val="auto"/>
          <w:lang w:val="fr-FR"/>
        </w:rPr>
      </w:pPr>
      <w:r w:rsidRPr="006A094D">
        <w:rPr>
          <w:color w:val="auto"/>
          <w:lang w:val="fr-FR"/>
        </w:rPr>
        <w:t>a été convenu le présent contrat de location d’une surface imperméable au sens de l’article 17bis du règlement grand-ducal modifié du 1</w:t>
      </w:r>
      <w:r w:rsidRPr="00147C81">
        <w:rPr>
          <w:color w:val="auto"/>
          <w:vertAlign w:val="superscript"/>
          <w:lang w:val="fr-FR"/>
        </w:rPr>
        <w:t>er</w:t>
      </w:r>
      <w:r w:rsidRPr="006A094D">
        <w:rPr>
          <w:color w:val="auto"/>
          <w:lang w:val="fr-FR"/>
        </w:rPr>
        <w:t xml:space="preserve"> août relatif à la production d’électricité basée sur les sources d’énergie renouvelables :</w:t>
      </w:r>
    </w:p>
    <w:p w14:paraId="24772CB7" w14:textId="77777777" w:rsidR="00EA1FB7" w:rsidRPr="006A094D" w:rsidRDefault="00EA1FB7" w:rsidP="00411B97">
      <w:pPr>
        <w:pStyle w:val="Titrecorporate"/>
      </w:pPr>
      <w:r w:rsidRPr="006A094D">
        <w:t>Préambule</w:t>
      </w:r>
    </w:p>
    <w:p w14:paraId="5FC54828" w14:textId="07739A5B" w:rsidR="00EA1FB7" w:rsidRPr="006A094D" w:rsidRDefault="00EA1FB7" w:rsidP="005B2584">
      <w:pPr>
        <w:spacing w:line="360" w:lineRule="auto"/>
        <w:rPr>
          <w:color w:val="auto"/>
          <w:lang w:val="fr-FR"/>
        </w:rPr>
      </w:pPr>
      <w:r w:rsidRPr="006A094D">
        <w:rPr>
          <w:color w:val="auto"/>
          <w:lang w:val="fr-FR"/>
        </w:rPr>
        <w:t>Le Locataire est une société coopérative de droit luxembourgeois qui a notamment comme objet la construction et l’exploitation d’une installation photovoltaïque d’une puissance installée totale de [•] kW</w:t>
      </w:r>
      <w:r w:rsidR="00D60BF8">
        <w:rPr>
          <w:color w:val="auto"/>
          <w:lang w:val="fr-FR"/>
        </w:rPr>
        <w:t xml:space="preserve"> </w:t>
      </w:r>
      <w:r w:rsidRPr="006A094D">
        <w:rPr>
          <w:color w:val="auto"/>
          <w:lang w:val="fr-FR"/>
        </w:rPr>
        <w:t>crête qui sera mise en place sur la surface imperméable du Bailleur. Cette installation, en tant que centrale de production d’électricité basée sur l’énergie solaire, contribuera à la réduction de l’émission des gaz à effet de serre.</w:t>
      </w:r>
    </w:p>
    <w:p w14:paraId="4DA0C7B7" w14:textId="77777777" w:rsidR="00EA1FB7" w:rsidRDefault="00EA1FB7" w:rsidP="005B2584">
      <w:pPr>
        <w:spacing w:line="360" w:lineRule="auto"/>
        <w:rPr>
          <w:color w:val="auto"/>
          <w:lang w:val="fr-FR"/>
        </w:rPr>
      </w:pPr>
      <w:r w:rsidRPr="006A094D">
        <w:rPr>
          <w:color w:val="auto"/>
          <w:lang w:val="fr-FR"/>
        </w:rPr>
        <w:t>Avant la signature du présent contrat de location, les Parties ont contradictoirement inspecté et expertisé la surface imperméable et ont constaté que cette surface est techniquement à même d’accueillir l’installation photovoltaïque projetée.</w:t>
      </w:r>
    </w:p>
    <w:p w14:paraId="34305DC9" w14:textId="3E8ABBB7" w:rsidR="005B2584" w:rsidRDefault="005B2584">
      <w:pPr>
        <w:spacing w:before="0" w:after="0"/>
        <w:jc w:val="left"/>
        <w:rPr>
          <w:color w:val="auto"/>
          <w:lang w:val="fr-FR"/>
        </w:rPr>
      </w:pPr>
      <w:r>
        <w:rPr>
          <w:color w:val="auto"/>
          <w:lang w:val="fr-FR"/>
        </w:rPr>
        <w:br w:type="page"/>
      </w:r>
    </w:p>
    <w:p w14:paraId="15D21F99" w14:textId="77777777" w:rsidR="00EA1FB7" w:rsidRPr="006A094D" w:rsidRDefault="00EA1FB7" w:rsidP="005B2584">
      <w:pPr>
        <w:spacing w:line="360" w:lineRule="auto"/>
        <w:rPr>
          <w:color w:val="auto"/>
          <w:lang w:val="fr-FR"/>
        </w:rPr>
      </w:pPr>
      <w:r w:rsidRPr="00411B97">
        <w:rPr>
          <w:b/>
          <w:color w:val="44546A" w:themeColor="text2"/>
          <w:lang w:val="fr-FR"/>
        </w:rPr>
        <w:lastRenderedPageBreak/>
        <w:t>Art. 1er. Objet</w:t>
      </w:r>
      <w:r w:rsidRPr="00411B97">
        <w:rPr>
          <w:color w:val="44546A" w:themeColor="text2"/>
          <w:lang w:val="fr-FR"/>
        </w:rPr>
        <w:t xml:space="preserve">. </w:t>
      </w:r>
      <w:r w:rsidRPr="006A094D">
        <w:rPr>
          <w:color w:val="auto"/>
          <w:lang w:val="fr-FR"/>
        </w:rPr>
        <w:t>Par la présente le Bailleur loue au Locataire la surface imperméable suivante :</w:t>
      </w:r>
    </w:p>
    <w:tbl>
      <w:tblPr>
        <w:tblStyle w:val="Grilledutableau"/>
        <w:tblW w:w="0" w:type="auto"/>
        <w:tblLook w:val="04A0" w:firstRow="1" w:lastRow="0" w:firstColumn="1" w:lastColumn="0" w:noHBand="0" w:noVBand="1"/>
      </w:tblPr>
      <w:tblGrid>
        <w:gridCol w:w="4885"/>
        <w:gridCol w:w="4886"/>
      </w:tblGrid>
      <w:tr w:rsidR="006A094D" w:rsidRPr="006A094D" w14:paraId="6D5B1D6E" w14:textId="77777777" w:rsidTr="006A094D">
        <w:tc>
          <w:tcPr>
            <w:tcW w:w="4885" w:type="dxa"/>
          </w:tcPr>
          <w:p w14:paraId="41F1C6E3" w14:textId="77777777" w:rsidR="006A094D" w:rsidRPr="006A094D" w:rsidRDefault="006A094D" w:rsidP="005B2584">
            <w:pPr>
              <w:spacing w:line="360" w:lineRule="auto"/>
              <w:rPr>
                <w:b/>
                <w:color w:val="auto"/>
                <w:lang w:val="fr-FR"/>
              </w:rPr>
            </w:pPr>
            <w:r w:rsidRPr="00362BFB">
              <w:rPr>
                <w:b/>
                <w:color w:val="44546A" w:themeColor="text2"/>
                <w:lang w:val="fr-FR"/>
              </w:rPr>
              <w:t>Description de la surface</w:t>
            </w:r>
          </w:p>
        </w:tc>
        <w:tc>
          <w:tcPr>
            <w:tcW w:w="4886" w:type="dxa"/>
          </w:tcPr>
          <w:p w14:paraId="7367BA18" w14:textId="77777777" w:rsidR="006A094D" w:rsidRPr="006A094D" w:rsidRDefault="006A094D" w:rsidP="005B2584">
            <w:pPr>
              <w:spacing w:line="360" w:lineRule="auto"/>
              <w:rPr>
                <w:color w:val="auto"/>
                <w:lang w:val="fr-FR"/>
              </w:rPr>
            </w:pPr>
          </w:p>
        </w:tc>
      </w:tr>
      <w:tr w:rsidR="006A094D" w:rsidRPr="006A094D" w14:paraId="3FA25779" w14:textId="77777777" w:rsidTr="006A094D">
        <w:tc>
          <w:tcPr>
            <w:tcW w:w="4885" w:type="dxa"/>
          </w:tcPr>
          <w:p w14:paraId="5B8508C2" w14:textId="77777777" w:rsidR="006A094D" w:rsidRPr="006A094D" w:rsidRDefault="006A094D" w:rsidP="005B2584">
            <w:pPr>
              <w:spacing w:line="360" w:lineRule="auto"/>
              <w:rPr>
                <w:b/>
                <w:color w:val="auto"/>
                <w:lang w:val="fr-FR"/>
              </w:rPr>
            </w:pPr>
            <w:r w:rsidRPr="00362BFB">
              <w:rPr>
                <w:b/>
                <w:color w:val="44546A" w:themeColor="text2"/>
                <w:lang w:val="fr-FR"/>
              </w:rPr>
              <w:t>Localisation de la surface</w:t>
            </w:r>
          </w:p>
        </w:tc>
        <w:tc>
          <w:tcPr>
            <w:tcW w:w="4886" w:type="dxa"/>
          </w:tcPr>
          <w:p w14:paraId="19ADE7CD" w14:textId="77777777" w:rsidR="006A094D" w:rsidRPr="006A094D" w:rsidRDefault="006A094D" w:rsidP="005B2584">
            <w:pPr>
              <w:spacing w:line="360" w:lineRule="auto"/>
              <w:rPr>
                <w:color w:val="auto"/>
                <w:lang w:val="fr-FR"/>
              </w:rPr>
            </w:pPr>
          </w:p>
        </w:tc>
      </w:tr>
      <w:tr w:rsidR="006A094D" w:rsidRPr="006A094D" w14:paraId="0DA5F7C5" w14:textId="77777777" w:rsidTr="006A094D">
        <w:tc>
          <w:tcPr>
            <w:tcW w:w="4885" w:type="dxa"/>
          </w:tcPr>
          <w:p w14:paraId="5202990B" w14:textId="77777777" w:rsidR="006A094D" w:rsidRPr="006A094D" w:rsidRDefault="006A094D" w:rsidP="005B2584">
            <w:pPr>
              <w:spacing w:line="360" w:lineRule="auto"/>
              <w:rPr>
                <w:b/>
                <w:color w:val="auto"/>
                <w:lang w:val="fr-FR"/>
              </w:rPr>
            </w:pPr>
            <w:r w:rsidRPr="00362BFB">
              <w:rPr>
                <w:b/>
                <w:color w:val="44546A" w:themeColor="text2"/>
                <w:lang w:val="fr-FR"/>
              </w:rPr>
              <w:t>Surface en m</w:t>
            </w:r>
            <w:r w:rsidRPr="00362BFB">
              <w:rPr>
                <w:b/>
                <w:color w:val="44546A" w:themeColor="text2"/>
                <w:vertAlign w:val="superscript"/>
                <w:lang w:val="fr-FR"/>
              </w:rPr>
              <w:t>2</w:t>
            </w:r>
          </w:p>
        </w:tc>
        <w:tc>
          <w:tcPr>
            <w:tcW w:w="4886" w:type="dxa"/>
          </w:tcPr>
          <w:p w14:paraId="48B61DE7" w14:textId="77777777" w:rsidR="006A094D" w:rsidRPr="006A094D" w:rsidRDefault="006A094D" w:rsidP="005B2584">
            <w:pPr>
              <w:spacing w:line="360" w:lineRule="auto"/>
              <w:rPr>
                <w:color w:val="auto"/>
                <w:lang w:val="fr-FR"/>
              </w:rPr>
            </w:pPr>
          </w:p>
        </w:tc>
      </w:tr>
    </w:tbl>
    <w:p w14:paraId="1D4FDAD6" w14:textId="77777777" w:rsidR="00EA1FB7" w:rsidRPr="006A094D" w:rsidRDefault="00EA1FB7" w:rsidP="005B2584">
      <w:pPr>
        <w:spacing w:line="360" w:lineRule="auto"/>
        <w:rPr>
          <w:color w:val="auto"/>
          <w:lang w:val="fr-FR"/>
        </w:rPr>
      </w:pPr>
      <w:r w:rsidRPr="006A094D">
        <w:rPr>
          <w:color w:val="auto"/>
          <w:lang w:val="fr-FR"/>
        </w:rPr>
        <w:t xml:space="preserve">La surface imperméable est louée en vue de la mise en place et de l’exploitation d’une installation photovoltaïque composée de _______________ modules photovoltaïques avec système du montage, ainsi que toutes les surfaces, gaines et conduites pour câbles, installations techniques et autres installations connexes nécessaires pour relier l’installation photovoltaïque au réseau électrique public. Ces surfaces, gaines et conduites sont indiquées plus en avant sur le plan joint comme </w:t>
      </w:r>
      <w:r w:rsidRPr="006A094D">
        <w:rPr>
          <w:b/>
          <w:color w:val="auto"/>
          <w:lang w:val="fr-FR"/>
        </w:rPr>
        <w:t>annexe 1</w:t>
      </w:r>
      <w:r w:rsidRPr="006A094D">
        <w:rPr>
          <w:color w:val="auto"/>
          <w:lang w:val="fr-FR"/>
        </w:rPr>
        <w:t xml:space="preserve">. L’installation photovoltaïque avec ses installations connexes est décrite à </w:t>
      </w:r>
      <w:r w:rsidRPr="006A094D">
        <w:rPr>
          <w:b/>
          <w:color w:val="auto"/>
          <w:lang w:val="fr-FR"/>
        </w:rPr>
        <w:t>l’annexe 2</w:t>
      </w:r>
      <w:r w:rsidRPr="006A094D">
        <w:rPr>
          <w:color w:val="auto"/>
          <w:lang w:val="fr-FR"/>
        </w:rPr>
        <w:t>.</w:t>
      </w:r>
    </w:p>
    <w:p w14:paraId="3EB65FF2" w14:textId="77777777" w:rsidR="00EA1FB7" w:rsidRPr="006A094D" w:rsidRDefault="00EA1FB7" w:rsidP="005B2584">
      <w:pPr>
        <w:spacing w:line="360" w:lineRule="auto"/>
        <w:rPr>
          <w:color w:val="auto"/>
          <w:lang w:val="fr-FR"/>
        </w:rPr>
      </w:pPr>
      <w:r w:rsidRPr="006A094D">
        <w:rPr>
          <w:color w:val="auto"/>
          <w:lang w:val="fr-FR"/>
        </w:rPr>
        <w:t xml:space="preserve">Le Locataire prend la surface imperméable en l’état où elle se trouve. En cas de démantèlement de l’installation en fin du contrat, le Locataire s’engage à la restituer au Bailleur dans le même état, compte tenu de l’usure normale. Un état des lieux de la surface imperméable est dressé au moment de la signature présent contrat et y annexé comme </w:t>
      </w:r>
      <w:r w:rsidRPr="006A094D">
        <w:rPr>
          <w:b/>
          <w:color w:val="auto"/>
          <w:lang w:val="fr-FR"/>
        </w:rPr>
        <w:t>annexe 3</w:t>
      </w:r>
      <w:r w:rsidRPr="006A094D">
        <w:rPr>
          <w:color w:val="auto"/>
          <w:lang w:val="fr-FR"/>
        </w:rPr>
        <w:t>.</w:t>
      </w:r>
    </w:p>
    <w:p w14:paraId="07892A76" w14:textId="77777777" w:rsidR="00EA1FB7" w:rsidRPr="006A094D" w:rsidRDefault="00EA1FB7" w:rsidP="005B2584">
      <w:pPr>
        <w:spacing w:line="360" w:lineRule="auto"/>
        <w:rPr>
          <w:color w:val="auto"/>
          <w:lang w:val="fr-FR"/>
        </w:rPr>
      </w:pPr>
      <w:r w:rsidRPr="00411B97">
        <w:rPr>
          <w:b/>
          <w:color w:val="44546A" w:themeColor="text2"/>
          <w:lang w:val="fr-FR"/>
        </w:rPr>
        <w:t>Art. 2. Durée</w:t>
      </w:r>
      <w:r w:rsidRPr="00411B97">
        <w:rPr>
          <w:color w:val="44546A" w:themeColor="text2"/>
          <w:lang w:val="fr-FR"/>
        </w:rPr>
        <w:t xml:space="preserve">. </w:t>
      </w:r>
      <w:r w:rsidRPr="006A094D">
        <w:rPr>
          <w:color w:val="auto"/>
          <w:lang w:val="fr-FR"/>
        </w:rPr>
        <w:t>Le présent contrat de location est conclu pour une durée fixe de 15 (quinze) ans à partir de la première mise en service de l’installation photovoltaïque. La première mise en service correspond à la date à laquelle l’installation photovoltaïque injectera pour la première fois dans réseau électrique public. Cette date sera notifiée par le Locataire au Bailleur par lettre recommandée.</w:t>
      </w:r>
    </w:p>
    <w:p w14:paraId="7F5A737F" w14:textId="77777777" w:rsidR="00EA1FB7" w:rsidRPr="006A094D" w:rsidRDefault="00EA1FB7" w:rsidP="005B2584">
      <w:pPr>
        <w:spacing w:line="360" w:lineRule="auto"/>
        <w:rPr>
          <w:color w:val="auto"/>
          <w:lang w:val="fr-FR"/>
        </w:rPr>
      </w:pPr>
      <w:r w:rsidRPr="006A094D">
        <w:rPr>
          <w:color w:val="auto"/>
          <w:lang w:val="fr-FR"/>
        </w:rPr>
        <w:t>Le Bailleur accorde au Locataire une option de prolongation du présent contrat de location pour deux périodes de 5 (cinq) années successives chacune.</w:t>
      </w:r>
    </w:p>
    <w:p w14:paraId="46B5E6ED" w14:textId="77777777" w:rsidR="00EA1FB7" w:rsidRPr="006A094D" w:rsidRDefault="00EA1FB7" w:rsidP="005B2584">
      <w:pPr>
        <w:spacing w:line="360" w:lineRule="auto"/>
        <w:rPr>
          <w:color w:val="auto"/>
          <w:lang w:val="fr-FR"/>
        </w:rPr>
      </w:pPr>
      <w:r w:rsidRPr="006A094D">
        <w:rPr>
          <w:color w:val="auto"/>
          <w:lang w:val="fr-FR"/>
        </w:rPr>
        <w:t>Si le Locataire entend lever cette option, il est tenu d’en informer le Bailleur par lettre recommandée avec un préavis d’au moins douze (12) mois avant l’expiration de la période initiale de quinze (15) ans ou de la 1ère prolongation de cinq (5) ans.</w:t>
      </w:r>
    </w:p>
    <w:p w14:paraId="10C623AB" w14:textId="77777777" w:rsidR="00EA1FB7" w:rsidRPr="006A094D" w:rsidRDefault="00EA1FB7" w:rsidP="005B2584">
      <w:pPr>
        <w:spacing w:line="360" w:lineRule="auto"/>
        <w:rPr>
          <w:color w:val="auto"/>
          <w:lang w:val="fr-FR"/>
        </w:rPr>
      </w:pPr>
      <w:r w:rsidRPr="006A094D">
        <w:rPr>
          <w:color w:val="auto"/>
          <w:lang w:val="fr-FR"/>
        </w:rPr>
        <w:t>Si les options précitées n’ont pas été levées soit à l’issue de la période initiale de quinze (15) ans, soit à l’issue de la première période de prolongation du contrat de cinq (5) ans, le bail se renouvellera tacitement pour des périodes successives de douze (12) mois, sauf résiliation par une des Parties moyennant préavis de six (6) mois par lettre recommandée.</w:t>
      </w:r>
    </w:p>
    <w:p w14:paraId="3945FBB2" w14:textId="77777777" w:rsidR="00EA1FB7" w:rsidRPr="006A094D" w:rsidRDefault="00EA1FB7" w:rsidP="005B2584">
      <w:pPr>
        <w:spacing w:line="360" w:lineRule="auto"/>
        <w:rPr>
          <w:color w:val="auto"/>
          <w:lang w:val="fr-FR"/>
        </w:rPr>
      </w:pPr>
      <w:r w:rsidRPr="006A094D">
        <w:rPr>
          <w:color w:val="auto"/>
          <w:lang w:val="fr-FR"/>
        </w:rPr>
        <w:lastRenderedPageBreak/>
        <w:t>Le Bailleur a le droit, sans préjudice de dommages-intérêts, de résilier le contrat de location par lettre recommandée et sans mise en demeure préalable en cas de non-paiement de deux échéances mensuelles ou en cas d’inexécution de l’une quelconque des clauses et conditions du présent bail.</w:t>
      </w:r>
    </w:p>
    <w:p w14:paraId="3A00714F" w14:textId="77777777" w:rsidR="00EA1FB7" w:rsidRPr="006A094D" w:rsidRDefault="00EA1FB7" w:rsidP="005B2584">
      <w:pPr>
        <w:spacing w:line="360" w:lineRule="auto"/>
        <w:rPr>
          <w:color w:val="auto"/>
          <w:lang w:val="fr-FR"/>
        </w:rPr>
      </w:pPr>
      <w:r w:rsidRPr="00411B97">
        <w:rPr>
          <w:b/>
          <w:color w:val="44546A" w:themeColor="text2"/>
          <w:lang w:val="fr-FR"/>
        </w:rPr>
        <w:t>Art. 3. Prix</w:t>
      </w:r>
      <w:r w:rsidRPr="006A094D">
        <w:rPr>
          <w:color w:val="auto"/>
          <w:lang w:val="fr-FR"/>
        </w:rPr>
        <w:t>. Le présent contrat de location est conclu pour :</w:t>
      </w:r>
    </w:p>
    <w:p w14:paraId="48305DA0" w14:textId="3A9A4FEB" w:rsidR="00EA1FB7" w:rsidRPr="0063250D" w:rsidRDefault="00EA1FB7" w:rsidP="005B2584">
      <w:pPr>
        <w:pStyle w:val="Paragraphedeliste"/>
        <w:numPr>
          <w:ilvl w:val="0"/>
          <w:numId w:val="11"/>
        </w:numPr>
        <w:spacing w:line="360" w:lineRule="auto"/>
        <w:rPr>
          <w:highlight w:val="green"/>
          <w:lang w:val="fr-FR"/>
        </w:rPr>
      </w:pPr>
      <w:proofErr w:type="gramStart"/>
      <w:r w:rsidRPr="0063250D">
        <w:rPr>
          <w:highlight w:val="green"/>
          <w:lang w:val="fr-FR"/>
        </w:rPr>
        <w:t>le</w:t>
      </w:r>
      <w:proofErr w:type="gramEnd"/>
      <w:r w:rsidRPr="0063250D">
        <w:rPr>
          <w:highlight w:val="green"/>
          <w:lang w:val="fr-FR"/>
        </w:rPr>
        <w:t xml:space="preserve"> prix forfaitaire d’un (1) </w:t>
      </w:r>
      <w:proofErr w:type="spellStart"/>
      <w:r w:rsidRPr="0063250D">
        <w:rPr>
          <w:highlight w:val="green"/>
          <w:lang w:val="fr-FR"/>
        </w:rPr>
        <w:t>Eur</w:t>
      </w:r>
      <w:proofErr w:type="spellEnd"/>
      <w:r w:rsidRPr="0063250D">
        <w:rPr>
          <w:highlight w:val="green"/>
          <w:lang w:val="fr-FR"/>
        </w:rPr>
        <w:t>.</w:t>
      </w:r>
    </w:p>
    <w:p w14:paraId="36274EA7" w14:textId="425E326F" w:rsidR="00EA1FB7" w:rsidRPr="0063250D" w:rsidRDefault="006A094D" w:rsidP="005B2584">
      <w:pPr>
        <w:pStyle w:val="Paragraphedeliste"/>
        <w:numPr>
          <w:ilvl w:val="0"/>
          <w:numId w:val="11"/>
        </w:numPr>
        <w:spacing w:line="360" w:lineRule="auto"/>
        <w:rPr>
          <w:highlight w:val="green"/>
          <w:lang w:val="fr-FR"/>
        </w:rPr>
      </w:pPr>
      <w:r w:rsidRPr="0063250D">
        <w:rPr>
          <w:highlight w:val="green"/>
          <w:lang w:val="fr-FR"/>
        </w:rPr>
        <w:t xml:space="preserve">1. </w:t>
      </w:r>
      <w:r w:rsidR="00EA1FB7" w:rsidRPr="0063250D">
        <w:rPr>
          <w:highlight w:val="green"/>
          <w:lang w:val="fr-FR"/>
        </w:rPr>
        <w:t xml:space="preserve">le loyer est fixé à [●] </w:t>
      </w:r>
      <w:proofErr w:type="spellStart"/>
      <w:r w:rsidR="00EA1FB7" w:rsidRPr="0063250D">
        <w:rPr>
          <w:highlight w:val="green"/>
          <w:lang w:val="fr-FR"/>
        </w:rPr>
        <w:t>Eur</w:t>
      </w:r>
      <w:proofErr w:type="spellEnd"/>
      <w:r w:rsidR="00EA1FB7" w:rsidRPr="0063250D">
        <w:rPr>
          <w:highlight w:val="green"/>
          <w:lang w:val="fr-FR"/>
        </w:rPr>
        <w:t xml:space="preserve"> + TVA par an. Il est payable</w:t>
      </w:r>
    </w:p>
    <w:p w14:paraId="4F33C8D4" w14:textId="1FCD1411" w:rsidR="00EA1FB7" w:rsidRPr="006A094D" w:rsidRDefault="00EA1FB7" w:rsidP="005B2584">
      <w:pPr>
        <w:pStyle w:val="Paragraphedeliste"/>
        <w:numPr>
          <w:ilvl w:val="1"/>
          <w:numId w:val="11"/>
        </w:numPr>
        <w:spacing w:line="360" w:lineRule="auto"/>
        <w:rPr>
          <w:lang w:val="fr-FR"/>
        </w:rPr>
      </w:pPr>
      <w:proofErr w:type="gramStart"/>
      <w:r w:rsidRPr="006A094D">
        <w:rPr>
          <w:lang w:val="fr-FR"/>
        </w:rPr>
        <w:t>par</w:t>
      </w:r>
      <w:proofErr w:type="gramEnd"/>
      <w:r w:rsidRPr="006A094D">
        <w:rPr>
          <w:lang w:val="fr-FR"/>
        </w:rPr>
        <w:t xml:space="preserve"> tranches trimestrielles au 15 février, 15 mai, 15 août et 15 novembre</w:t>
      </w:r>
    </w:p>
    <w:p w14:paraId="3CA58B8A" w14:textId="02226931" w:rsidR="00EA1FB7" w:rsidRPr="006A094D" w:rsidRDefault="00EA1FB7" w:rsidP="005B2584">
      <w:pPr>
        <w:pStyle w:val="Paragraphedeliste"/>
        <w:numPr>
          <w:ilvl w:val="1"/>
          <w:numId w:val="11"/>
        </w:numPr>
        <w:spacing w:line="360" w:lineRule="auto"/>
        <w:rPr>
          <w:lang w:val="fr-FR"/>
        </w:rPr>
      </w:pPr>
      <w:proofErr w:type="gramStart"/>
      <w:r w:rsidRPr="006A094D">
        <w:rPr>
          <w:lang w:val="fr-FR"/>
        </w:rPr>
        <w:t>d’avance</w:t>
      </w:r>
      <w:proofErr w:type="gramEnd"/>
      <w:r w:rsidRPr="006A094D">
        <w:rPr>
          <w:lang w:val="fr-FR"/>
        </w:rPr>
        <w:t xml:space="preserve"> mensuellement et pour la première fois à la date de la première mise en service de l’installation photovoltaïque </w:t>
      </w:r>
    </w:p>
    <w:p w14:paraId="7C847ECC" w14:textId="77777777" w:rsidR="00EA1FB7" w:rsidRPr="006A094D" w:rsidRDefault="00EA1FB7" w:rsidP="005B2584">
      <w:pPr>
        <w:spacing w:line="360" w:lineRule="auto"/>
        <w:ind w:left="1080"/>
        <w:rPr>
          <w:color w:val="auto"/>
          <w:lang w:val="fr-FR"/>
        </w:rPr>
      </w:pPr>
      <w:proofErr w:type="gramStart"/>
      <w:r w:rsidRPr="006A094D">
        <w:rPr>
          <w:color w:val="auto"/>
          <w:lang w:val="fr-FR"/>
        </w:rPr>
        <w:t>par</w:t>
      </w:r>
      <w:proofErr w:type="gramEnd"/>
      <w:r w:rsidRPr="006A094D">
        <w:rPr>
          <w:color w:val="auto"/>
          <w:lang w:val="fr-FR"/>
        </w:rPr>
        <w:t xml:space="preserve"> virement bancaire comme suit :</w:t>
      </w:r>
    </w:p>
    <w:p w14:paraId="064FE1B7" w14:textId="26E997C9" w:rsidR="00EA1FB7" w:rsidRPr="006A094D" w:rsidRDefault="00EA1FB7" w:rsidP="005B2584">
      <w:pPr>
        <w:spacing w:line="360" w:lineRule="auto"/>
        <w:ind w:left="1080"/>
        <w:rPr>
          <w:color w:val="auto"/>
          <w:lang w:val="fr-FR"/>
        </w:rPr>
      </w:pPr>
      <w:r w:rsidRPr="006A094D">
        <w:rPr>
          <w:color w:val="auto"/>
          <w:lang w:val="fr-FR"/>
        </w:rPr>
        <w:t>Compte :</w:t>
      </w:r>
      <w:r w:rsidR="00D60BF8">
        <w:rPr>
          <w:color w:val="auto"/>
          <w:lang w:val="fr-FR"/>
        </w:rPr>
        <w:t xml:space="preserve"> </w:t>
      </w:r>
      <w:r w:rsidRPr="006A094D">
        <w:rPr>
          <w:color w:val="auto"/>
          <w:lang w:val="fr-FR"/>
        </w:rPr>
        <w:t>________________________</w:t>
      </w:r>
    </w:p>
    <w:p w14:paraId="3767CBDF" w14:textId="77777777" w:rsidR="00EA1FB7" w:rsidRPr="006A094D" w:rsidRDefault="00EA1FB7" w:rsidP="005B2584">
      <w:pPr>
        <w:spacing w:line="360" w:lineRule="auto"/>
        <w:ind w:left="1080"/>
        <w:rPr>
          <w:color w:val="auto"/>
          <w:lang w:val="fr-FR"/>
        </w:rPr>
      </w:pPr>
      <w:r w:rsidRPr="006A094D">
        <w:rPr>
          <w:color w:val="auto"/>
          <w:lang w:val="fr-FR"/>
        </w:rPr>
        <w:t>Banque : ________________________</w:t>
      </w:r>
    </w:p>
    <w:p w14:paraId="70070D24" w14:textId="77777777" w:rsidR="00EA1FB7" w:rsidRPr="006A094D" w:rsidRDefault="00EA1FB7" w:rsidP="005B2584">
      <w:pPr>
        <w:spacing w:line="360" w:lineRule="auto"/>
        <w:ind w:left="426"/>
        <w:rPr>
          <w:color w:val="auto"/>
          <w:lang w:val="fr-FR"/>
        </w:rPr>
      </w:pPr>
      <w:r w:rsidRPr="006A094D">
        <w:rPr>
          <w:color w:val="auto"/>
          <w:lang w:val="fr-FR"/>
        </w:rPr>
        <w:t>2. Le loyer sera révisé suivant la variation de l’indice officiel des prix à la consommation publié par le STATEC. L’indice applicable au moment de la signature du présent contrat est le suivant : _____________________. Le loyer sera ajusté automatiquement et sans préavis à chaque augmentation de l’indice. En cas de remplacement du mécanisme de l’indice officiel des prix à la consommation par un autre système, les Parties acceptent que les augmentations de loyer soient liées à l’indice qui est alors accepté par les autorités compétentes à Luxembourg et/ou tout autre système qui remplacerait cet indice. Le loyer ne peut en aucun cas être inférieur au loyer précédemment dû, calculé sur la base de l’indice selon la méthode précédente. Si pour une raison quelconque un tel système n’était plus disponible, le Bailleur se réserve le droit d’ajuster le loyer à l’augmentation réelle du coût de la vie.</w:t>
      </w:r>
    </w:p>
    <w:p w14:paraId="0576E97B" w14:textId="77777777" w:rsidR="00EA1FB7" w:rsidRPr="006A094D" w:rsidRDefault="00EA1FB7" w:rsidP="005B2584">
      <w:pPr>
        <w:spacing w:line="360" w:lineRule="auto"/>
        <w:ind w:left="426"/>
        <w:rPr>
          <w:color w:val="auto"/>
          <w:lang w:val="fr-FR"/>
        </w:rPr>
      </w:pPr>
      <w:r w:rsidRPr="006A094D">
        <w:rPr>
          <w:color w:val="auto"/>
          <w:lang w:val="fr-FR"/>
        </w:rPr>
        <w:t>3. Le Locataire n’est pas autorisé à retarder, suspendre ou supprimer, même provisoirement, un versement mensuel de loyer pour quelque raison que ce soit.</w:t>
      </w:r>
    </w:p>
    <w:p w14:paraId="000C9EDB" w14:textId="1B2649CA" w:rsidR="00EA1FB7" w:rsidRPr="006A094D" w:rsidRDefault="00EA1FB7" w:rsidP="005B2584">
      <w:pPr>
        <w:spacing w:line="360" w:lineRule="auto"/>
        <w:ind w:left="426"/>
        <w:rPr>
          <w:color w:val="auto"/>
          <w:lang w:val="fr-FR"/>
        </w:rPr>
      </w:pPr>
      <w:r w:rsidRPr="006A094D">
        <w:rPr>
          <w:color w:val="auto"/>
          <w:lang w:val="fr-FR"/>
        </w:rPr>
        <w:t xml:space="preserve">4. Sans porter préjudice aux autres droits du Bailleur, tous les montants dus par le Locataire en vertu du présent contrat, seront soumis à intérêts à partir de la date ou ils sont dus, automatiquement et sans mise en demeure. Le taux d’intérêt correspond au taux directeur de la Banque </w:t>
      </w:r>
      <w:r w:rsidR="00D60BF8">
        <w:rPr>
          <w:color w:val="auto"/>
          <w:lang w:val="fr-FR"/>
        </w:rPr>
        <w:t>C</w:t>
      </w:r>
      <w:r w:rsidRPr="006A094D">
        <w:rPr>
          <w:color w:val="auto"/>
          <w:lang w:val="fr-FR"/>
        </w:rPr>
        <w:t xml:space="preserve">entrale </w:t>
      </w:r>
      <w:r w:rsidR="00D60BF8">
        <w:rPr>
          <w:color w:val="auto"/>
          <w:lang w:val="fr-FR"/>
        </w:rPr>
        <w:t>E</w:t>
      </w:r>
      <w:r w:rsidRPr="006A094D">
        <w:rPr>
          <w:color w:val="auto"/>
          <w:lang w:val="fr-FR"/>
        </w:rPr>
        <w:t>uropéenne majoré de 8</w:t>
      </w:r>
      <w:r w:rsidR="00D60BF8">
        <w:rPr>
          <w:color w:val="auto"/>
          <w:lang w:val="fr-FR"/>
        </w:rPr>
        <w:t xml:space="preserve"> </w:t>
      </w:r>
      <w:r w:rsidRPr="006A094D">
        <w:rPr>
          <w:color w:val="auto"/>
          <w:lang w:val="fr-FR"/>
        </w:rPr>
        <w:t>%, conformément à la loi modifiée du 18 avril 2004 relative aux délais de paiement et aux intérêts de retard.</w:t>
      </w:r>
    </w:p>
    <w:p w14:paraId="7759BBA8" w14:textId="77777777" w:rsidR="00EA1FB7" w:rsidRPr="006A094D" w:rsidRDefault="00EA1FB7" w:rsidP="005B2584">
      <w:pPr>
        <w:spacing w:line="360" w:lineRule="auto"/>
        <w:ind w:left="426"/>
        <w:rPr>
          <w:color w:val="auto"/>
          <w:lang w:val="fr-FR"/>
        </w:rPr>
      </w:pPr>
      <w:r w:rsidRPr="006A094D">
        <w:rPr>
          <w:color w:val="auto"/>
          <w:lang w:val="fr-FR"/>
        </w:rPr>
        <w:lastRenderedPageBreak/>
        <w:t>5. Le loyer sera majoré de la TVA au taux légal. La déclaration d’option sera signée par les deux Parties à la signature du présent contrat de location et adressée par le Bailleur à l’Administration de l’Enregistrement et des Domaines pour acceptation.</w:t>
      </w:r>
    </w:p>
    <w:p w14:paraId="1C80F768" w14:textId="77777777" w:rsidR="00EA1FB7" w:rsidRPr="006A094D" w:rsidRDefault="00EA1FB7" w:rsidP="005B2584">
      <w:pPr>
        <w:spacing w:line="360" w:lineRule="auto"/>
        <w:rPr>
          <w:color w:val="auto"/>
          <w:lang w:val="fr-FR"/>
        </w:rPr>
      </w:pPr>
      <w:r w:rsidRPr="00411B97">
        <w:rPr>
          <w:b/>
          <w:color w:val="44546A" w:themeColor="text2"/>
          <w:lang w:val="fr-FR"/>
        </w:rPr>
        <w:t>Art. 4 Autorisations administratives</w:t>
      </w:r>
      <w:r w:rsidRPr="00411B97">
        <w:rPr>
          <w:color w:val="44546A" w:themeColor="text2"/>
          <w:lang w:val="fr-FR"/>
        </w:rPr>
        <w:t xml:space="preserve">. </w:t>
      </w:r>
      <w:r w:rsidRPr="006A094D">
        <w:rPr>
          <w:color w:val="auto"/>
          <w:lang w:val="fr-FR"/>
        </w:rPr>
        <w:t>Il appartient au Locataire d'obtenir toutes les autorisations administratives nécessaires à la construction et l’exploitation de l’installation photovoltaïque. Le défaut d’une autorisation nécessaire, la perte ou le retrait d’une autorisation nécessaire à l’exploitation visée autorise le Bailleur à résilier le bail, à son choix et suivant les circonstances, avec ou sans préavis. Le loyer restera alors dû jusqu’à la restitution de la surface imperméable, sans préjudice aux droits du Bailleur d’en réclamer et obtenir le paiement jusqu’à la relocation de la surface imperméable. La restitution sera donnée le jour où la surface imperméable aura été entièrement libérée de tous effets du Locataire et que toutes les remises en état antérieur et tous travaux de réparation à charge du Locataire auront été achevés.</w:t>
      </w:r>
    </w:p>
    <w:p w14:paraId="0C061928" w14:textId="77777777" w:rsidR="00EA1FB7" w:rsidRPr="00411B97" w:rsidRDefault="00EA1FB7" w:rsidP="005B2584">
      <w:pPr>
        <w:spacing w:line="360" w:lineRule="auto"/>
        <w:rPr>
          <w:color w:val="44546A" w:themeColor="text2"/>
          <w:lang w:val="fr-FR"/>
        </w:rPr>
      </w:pPr>
      <w:r w:rsidRPr="00411B97">
        <w:rPr>
          <w:b/>
          <w:color w:val="44546A" w:themeColor="text2"/>
          <w:lang w:val="fr-FR"/>
        </w:rPr>
        <w:t>Art. 5. Réparations et entretien</w:t>
      </w:r>
      <w:r w:rsidRPr="00411B97">
        <w:rPr>
          <w:color w:val="44546A" w:themeColor="text2"/>
          <w:lang w:val="fr-FR"/>
        </w:rPr>
        <w:t xml:space="preserve">. </w:t>
      </w:r>
    </w:p>
    <w:p w14:paraId="4DD05CED" w14:textId="49C2F5AB" w:rsidR="00EA1FB7" w:rsidRPr="0063250D" w:rsidRDefault="00EA1FB7" w:rsidP="005B2584">
      <w:pPr>
        <w:pStyle w:val="Paragraphedeliste"/>
        <w:numPr>
          <w:ilvl w:val="0"/>
          <w:numId w:val="13"/>
        </w:numPr>
        <w:spacing w:line="360" w:lineRule="auto"/>
        <w:rPr>
          <w:highlight w:val="green"/>
          <w:lang w:val="fr-FR"/>
        </w:rPr>
      </w:pPr>
      <w:r w:rsidRPr="0063250D">
        <w:rPr>
          <w:highlight w:val="green"/>
          <w:lang w:val="fr-FR"/>
        </w:rPr>
        <w:t>Le Locataire entretient l’installation photovoltaïque et ses installations connexes ainsi que la surface imperméable.</w:t>
      </w:r>
    </w:p>
    <w:p w14:paraId="3B486006" w14:textId="4965CF90" w:rsidR="00EA1FB7" w:rsidRPr="0063250D" w:rsidRDefault="00EA1FB7" w:rsidP="005B2584">
      <w:pPr>
        <w:pStyle w:val="Paragraphedeliste"/>
        <w:numPr>
          <w:ilvl w:val="0"/>
          <w:numId w:val="13"/>
        </w:numPr>
        <w:spacing w:line="360" w:lineRule="auto"/>
        <w:rPr>
          <w:highlight w:val="green"/>
          <w:lang w:val="fr-FR"/>
        </w:rPr>
      </w:pPr>
      <w:r w:rsidRPr="0063250D">
        <w:rPr>
          <w:highlight w:val="green"/>
          <w:lang w:val="fr-FR"/>
        </w:rPr>
        <w:t>Le Bailleur prend à sa charge les réparations et l’entretien concernant la surface imperméable. Le Locataire prend à sa charge les réparation</w:t>
      </w:r>
      <w:r w:rsidR="006A094D" w:rsidRPr="0063250D">
        <w:rPr>
          <w:b/>
          <w:bCs/>
          <w:highlight w:val="green"/>
          <w:lang w:val="fr-FR"/>
        </w:rPr>
        <w:t>s</w:t>
      </w:r>
      <w:r w:rsidRPr="0063250D">
        <w:rPr>
          <w:highlight w:val="green"/>
          <w:lang w:val="fr-FR"/>
        </w:rPr>
        <w:t xml:space="preserve"> et l’entretien de l’installation photovoltaïque et de ses installations connexes. </w:t>
      </w:r>
    </w:p>
    <w:p w14:paraId="115732FD" w14:textId="77777777" w:rsidR="00EA1FB7" w:rsidRPr="006A094D" w:rsidRDefault="00EA1FB7" w:rsidP="005B2584">
      <w:pPr>
        <w:spacing w:line="360" w:lineRule="auto"/>
        <w:rPr>
          <w:color w:val="auto"/>
          <w:lang w:val="fr-FR"/>
        </w:rPr>
      </w:pPr>
      <w:r w:rsidRPr="006A094D">
        <w:rPr>
          <w:color w:val="auto"/>
          <w:lang w:val="fr-FR"/>
        </w:rPr>
        <w:t>Tous dégâts causés à la surface imperméable ou aux alentours par le Locataire ou par un tiers dont il doit répondre, sont à réparer à ses frais par un professionnel désigné par le Bailleur.</w:t>
      </w:r>
    </w:p>
    <w:p w14:paraId="4A161F2E" w14:textId="3467AD59" w:rsidR="00EA1FB7" w:rsidRPr="006A094D" w:rsidRDefault="00EA1FB7" w:rsidP="005B2584">
      <w:pPr>
        <w:spacing w:line="360" w:lineRule="auto"/>
        <w:rPr>
          <w:color w:val="auto"/>
          <w:lang w:val="fr-FR"/>
        </w:rPr>
      </w:pPr>
      <w:r w:rsidRPr="006A094D">
        <w:rPr>
          <w:color w:val="auto"/>
          <w:lang w:val="fr-FR"/>
        </w:rPr>
        <w:t>Tous travaux de réparation ou d’amélioration de la surface imperméable, quels qu’en soient leur nature et durée, doivent être tolérés par l</w:t>
      </w:r>
      <w:r w:rsidR="00D60BF8">
        <w:rPr>
          <w:color w:val="auto"/>
          <w:lang w:val="fr-FR"/>
        </w:rPr>
        <w:t>e</w:t>
      </w:r>
      <w:r w:rsidRPr="006A094D">
        <w:rPr>
          <w:color w:val="auto"/>
          <w:lang w:val="fr-FR"/>
        </w:rPr>
        <w:t xml:space="preserve"> Locataire, sans qu’il n’ait droit à une indemnité pour une moins-value de jouissance résultant de ces travaux. Sauf urgence, le planning des travaux sera fixé d’un commun accord.</w:t>
      </w:r>
    </w:p>
    <w:p w14:paraId="031C14DF" w14:textId="79198814" w:rsidR="00EA1FB7" w:rsidRPr="006A094D" w:rsidRDefault="00EA1FB7" w:rsidP="005B2584">
      <w:pPr>
        <w:spacing w:line="360" w:lineRule="auto"/>
        <w:rPr>
          <w:color w:val="auto"/>
          <w:lang w:val="fr-FR"/>
        </w:rPr>
      </w:pPr>
      <w:r w:rsidRPr="00411B97">
        <w:rPr>
          <w:b/>
          <w:color w:val="44546A" w:themeColor="text2"/>
          <w:lang w:val="fr-FR"/>
        </w:rPr>
        <w:t>Art. 6. Assurance</w:t>
      </w:r>
      <w:r w:rsidRPr="00411B97">
        <w:rPr>
          <w:color w:val="44546A" w:themeColor="text2"/>
          <w:lang w:val="fr-FR"/>
        </w:rPr>
        <w:t xml:space="preserve">. </w:t>
      </w:r>
      <w:r w:rsidRPr="006A094D">
        <w:rPr>
          <w:color w:val="auto"/>
          <w:lang w:val="fr-FR"/>
        </w:rPr>
        <w:t xml:space="preserve">Le Locataire est tenu de conclure à ses frais une assurance « risque locatif » auprès d’un assureur agréé au Luxembourg et de maintenir cette assurance pendant toute la durée du contrat de location. Des copies de </w:t>
      </w:r>
      <w:r w:rsidR="00D60BF8">
        <w:rPr>
          <w:color w:val="auto"/>
          <w:lang w:val="fr-FR"/>
        </w:rPr>
        <w:t xml:space="preserve">cette police et des quittances </w:t>
      </w:r>
      <w:r w:rsidRPr="006A094D">
        <w:rPr>
          <w:color w:val="auto"/>
          <w:lang w:val="fr-FR"/>
        </w:rPr>
        <w:t xml:space="preserve">sont </w:t>
      </w:r>
      <w:r w:rsidR="00D60BF8">
        <w:rPr>
          <w:color w:val="auto"/>
          <w:lang w:val="fr-FR"/>
        </w:rPr>
        <w:t>à</w:t>
      </w:r>
      <w:r w:rsidRPr="006A094D">
        <w:rPr>
          <w:color w:val="auto"/>
          <w:lang w:val="fr-FR"/>
        </w:rPr>
        <w:t xml:space="preserve"> remettre au Bailleur.</w:t>
      </w:r>
    </w:p>
    <w:p w14:paraId="687AE5BC" w14:textId="77777777" w:rsidR="00EA1FB7" w:rsidRPr="006A094D" w:rsidRDefault="00EA1FB7" w:rsidP="005B2584">
      <w:pPr>
        <w:spacing w:line="360" w:lineRule="auto"/>
        <w:rPr>
          <w:color w:val="auto"/>
          <w:lang w:val="fr-FR"/>
        </w:rPr>
      </w:pPr>
      <w:r w:rsidRPr="00411B97">
        <w:rPr>
          <w:b/>
          <w:color w:val="44546A" w:themeColor="text2"/>
          <w:lang w:val="fr-FR"/>
        </w:rPr>
        <w:lastRenderedPageBreak/>
        <w:t>Art. 7. Garantie bancaire</w:t>
      </w:r>
      <w:r w:rsidRPr="00411B97">
        <w:rPr>
          <w:color w:val="44546A" w:themeColor="text2"/>
          <w:lang w:val="fr-FR"/>
        </w:rPr>
        <w:t xml:space="preserve">. </w:t>
      </w:r>
      <w:r w:rsidRPr="006A094D">
        <w:rPr>
          <w:color w:val="auto"/>
          <w:lang w:val="fr-FR"/>
        </w:rPr>
        <w:t xml:space="preserve">Le Locataire s’engage à fournir au plus tard au moment de la prise d’effet du présent contrat de location une garantie bancaire à première demande irrévocable et inconditionnelle d’un montant correspondant à ___________________________ </w:t>
      </w:r>
      <w:proofErr w:type="spellStart"/>
      <w:r w:rsidRPr="006A094D">
        <w:rPr>
          <w:color w:val="auto"/>
          <w:lang w:val="fr-FR"/>
        </w:rPr>
        <w:t>Eur</w:t>
      </w:r>
      <w:proofErr w:type="spellEnd"/>
      <w:r w:rsidRPr="006A094D">
        <w:rPr>
          <w:color w:val="auto"/>
          <w:lang w:val="fr-FR"/>
        </w:rPr>
        <w:t xml:space="preserve">. </w:t>
      </w:r>
    </w:p>
    <w:p w14:paraId="2EB10849" w14:textId="77777777" w:rsidR="00EA1FB7" w:rsidRPr="006A094D" w:rsidRDefault="00EA1FB7" w:rsidP="005B2584">
      <w:pPr>
        <w:spacing w:line="360" w:lineRule="auto"/>
        <w:rPr>
          <w:color w:val="auto"/>
          <w:lang w:val="fr-FR"/>
        </w:rPr>
      </w:pPr>
      <w:r w:rsidRPr="006A094D">
        <w:rPr>
          <w:color w:val="auto"/>
          <w:lang w:val="fr-FR"/>
        </w:rPr>
        <w:t>Cette garantie ne sera pas limitée dans le temps et restera d’application jusqu’à ce que toutes les obligations du Locataire soient exécutées. Cette garantie sera libérée en fin du contrat de location, après que le Locataire aura justifié de la complète exécution de toutes les obligations qui lui incombent.</w:t>
      </w:r>
    </w:p>
    <w:p w14:paraId="4B3E2C26" w14:textId="77777777" w:rsidR="00EA1FB7" w:rsidRPr="006A094D" w:rsidRDefault="00EA1FB7" w:rsidP="005B2584">
      <w:pPr>
        <w:spacing w:line="360" w:lineRule="auto"/>
        <w:rPr>
          <w:color w:val="auto"/>
          <w:lang w:val="fr-FR"/>
        </w:rPr>
      </w:pPr>
      <w:r w:rsidRPr="006A094D">
        <w:rPr>
          <w:color w:val="auto"/>
          <w:lang w:val="fr-FR"/>
        </w:rPr>
        <w:t>Pendant la durée du contrat de location, la garantie ne pourra en aucun cas être offerte ou affectée en tout ou en partie par le Locataire comme paiement de loyer ou d’autres dettes contractuelles.</w:t>
      </w:r>
    </w:p>
    <w:p w14:paraId="0248FA2A" w14:textId="77777777" w:rsidR="00EA1FB7" w:rsidRPr="006A094D" w:rsidRDefault="00EA1FB7" w:rsidP="005B2584">
      <w:pPr>
        <w:spacing w:line="360" w:lineRule="auto"/>
        <w:rPr>
          <w:color w:val="auto"/>
          <w:lang w:val="fr-FR"/>
        </w:rPr>
      </w:pPr>
      <w:r w:rsidRPr="006A094D">
        <w:rPr>
          <w:color w:val="auto"/>
          <w:lang w:val="fr-FR"/>
        </w:rPr>
        <w:t>Toutefois, en cas de carence du Locataire, la garantie pourra être utilisée par le Bailleur pour compenser les arriérés de paiement et autres manquements du Locataire à ses obligations, y compris les loyers.</w:t>
      </w:r>
    </w:p>
    <w:p w14:paraId="76ACB66E" w14:textId="2E012E3D" w:rsidR="00EA1FB7" w:rsidRPr="006A094D" w:rsidRDefault="00EA1FB7" w:rsidP="005B2584">
      <w:pPr>
        <w:spacing w:line="360" w:lineRule="auto"/>
        <w:rPr>
          <w:color w:val="auto"/>
          <w:lang w:val="fr-FR"/>
        </w:rPr>
      </w:pPr>
      <w:r w:rsidRPr="00411B97">
        <w:rPr>
          <w:b/>
          <w:color w:val="44546A" w:themeColor="text2"/>
          <w:lang w:val="fr-FR"/>
        </w:rPr>
        <w:t>Art. 8. Accès</w:t>
      </w:r>
      <w:r w:rsidRPr="00411B97">
        <w:rPr>
          <w:color w:val="44546A" w:themeColor="text2"/>
          <w:lang w:val="fr-FR"/>
        </w:rPr>
        <w:t xml:space="preserve">. </w:t>
      </w:r>
      <w:r w:rsidRPr="006A094D">
        <w:rPr>
          <w:color w:val="auto"/>
          <w:lang w:val="fr-FR"/>
        </w:rPr>
        <w:t>Le Bailleur permettra à tout moment au Locataire, sur simple demande, l’accès à la surface imperméable pour prendre inspection, entretenir ou réparer l’installation photovoltaïque e</w:t>
      </w:r>
      <w:r w:rsidR="00D60BF8">
        <w:rPr>
          <w:color w:val="auto"/>
          <w:lang w:val="fr-FR"/>
        </w:rPr>
        <w:t xml:space="preserve">t ses installations connexes. Le </w:t>
      </w:r>
      <w:r w:rsidRPr="006A094D">
        <w:rPr>
          <w:color w:val="auto"/>
          <w:lang w:val="fr-FR"/>
        </w:rPr>
        <w:t>Bailleur garde à tout moment pendant la durée du présent contrat de location un droit d’accès à la surface imperméable.</w:t>
      </w:r>
    </w:p>
    <w:p w14:paraId="4F60AC9F" w14:textId="77777777" w:rsidR="00EA1FB7" w:rsidRPr="006A094D" w:rsidRDefault="00EA1FB7" w:rsidP="005B2584">
      <w:pPr>
        <w:spacing w:line="360" w:lineRule="auto"/>
        <w:rPr>
          <w:color w:val="auto"/>
          <w:lang w:val="fr-FR"/>
        </w:rPr>
      </w:pPr>
      <w:r w:rsidRPr="00411B97">
        <w:rPr>
          <w:b/>
          <w:color w:val="44546A" w:themeColor="text2"/>
          <w:lang w:val="fr-FR"/>
        </w:rPr>
        <w:t>Art. 9. Sous-location et cession de bail</w:t>
      </w:r>
      <w:r w:rsidRPr="00411B97">
        <w:rPr>
          <w:color w:val="44546A" w:themeColor="text2"/>
          <w:lang w:val="fr-FR"/>
        </w:rPr>
        <w:t xml:space="preserve">. </w:t>
      </w:r>
      <w:r w:rsidRPr="006A094D">
        <w:rPr>
          <w:color w:val="auto"/>
          <w:lang w:val="fr-FR"/>
        </w:rPr>
        <w:t>Toute sous-location ou cession de bail est interdite, sauf autorisation expresse, écrite et préalable de la part du Bailleur.</w:t>
      </w:r>
    </w:p>
    <w:p w14:paraId="16B0AD68" w14:textId="4619223F" w:rsidR="00EA1FB7" w:rsidRPr="006A094D" w:rsidRDefault="00EA1FB7" w:rsidP="005B2584">
      <w:pPr>
        <w:spacing w:line="360" w:lineRule="auto"/>
        <w:rPr>
          <w:color w:val="auto"/>
          <w:lang w:val="fr-FR"/>
        </w:rPr>
      </w:pPr>
      <w:r w:rsidRPr="00411B97">
        <w:rPr>
          <w:b/>
          <w:color w:val="44546A" w:themeColor="text2"/>
          <w:lang w:val="fr-FR"/>
        </w:rPr>
        <w:t>Art. 10. Fin du contrat et restitution des lieux</w:t>
      </w:r>
      <w:r w:rsidRPr="00411B97">
        <w:rPr>
          <w:color w:val="44546A" w:themeColor="text2"/>
          <w:lang w:val="fr-FR"/>
        </w:rPr>
        <w:t xml:space="preserve">. </w:t>
      </w:r>
      <w:r w:rsidR="00D60BF8">
        <w:rPr>
          <w:color w:val="auto"/>
          <w:lang w:val="fr-FR"/>
        </w:rPr>
        <w:t>À la fin du contrat le</w:t>
      </w:r>
      <w:r w:rsidRPr="006A094D">
        <w:rPr>
          <w:color w:val="auto"/>
          <w:lang w:val="fr-FR"/>
        </w:rPr>
        <w:t xml:space="preserve"> Bailleur pourra opter pour une des deux alternatives suivantes : </w:t>
      </w:r>
    </w:p>
    <w:p w14:paraId="7C13FF17" w14:textId="6C26A644" w:rsidR="00EA1FB7" w:rsidRPr="0063250D" w:rsidRDefault="00EA1FB7" w:rsidP="005B2584">
      <w:pPr>
        <w:pStyle w:val="Paragraphedeliste"/>
        <w:numPr>
          <w:ilvl w:val="0"/>
          <w:numId w:val="14"/>
        </w:numPr>
        <w:spacing w:line="360" w:lineRule="auto"/>
        <w:rPr>
          <w:highlight w:val="green"/>
          <w:lang w:val="fr-FR"/>
        </w:rPr>
      </w:pPr>
      <w:proofErr w:type="gramStart"/>
      <w:r w:rsidRPr="0063250D">
        <w:rPr>
          <w:highlight w:val="green"/>
          <w:lang w:val="fr-FR"/>
        </w:rPr>
        <w:t>soit</w:t>
      </w:r>
      <w:proofErr w:type="gramEnd"/>
      <w:r w:rsidRPr="0063250D">
        <w:rPr>
          <w:highlight w:val="green"/>
          <w:lang w:val="fr-FR"/>
        </w:rPr>
        <w:t xml:space="preserve"> il peut choisir d’acquérir la propriété de l’installation photovoltaïque et de ses installations connexes et de continuer son exploitation. Dans ce cas le Locataire cédera au Bailleur la propriété de l’installation photovoltaïque avec ses installations connexes pour sa valeur comptable telle qu’elle résulte des livres du Locataire.</w:t>
      </w:r>
    </w:p>
    <w:p w14:paraId="525C90EB" w14:textId="77777777" w:rsidR="00EA1FB7" w:rsidRPr="0063250D" w:rsidRDefault="00EA1FB7" w:rsidP="005B2584">
      <w:pPr>
        <w:pStyle w:val="Paragraphedeliste"/>
        <w:numPr>
          <w:ilvl w:val="0"/>
          <w:numId w:val="14"/>
        </w:numPr>
        <w:spacing w:line="360" w:lineRule="auto"/>
        <w:rPr>
          <w:highlight w:val="green"/>
          <w:lang w:val="fr-FR"/>
        </w:rPr>
      </w:pPr>
      <w:proofErr w:type="gramStart"/>
      <w:r w:rsidRPr="0063250D">
        <w:rPr>
          <w:highlight w:val="green"/>
          <w:lang w:val="fr-FR"/>
        </w:rPr>
        <w:t>soit</w:t>
      </w:r>
      <w:proofErr w:type="gramEnd"/>
      <w:r w:rsidRPr="0063250D">
        <w:rPr>
          <w:highlight w:val="green"/>
          <w:lang w:val="fr-FR"/>
        </w:rPr>
        <w:t xml:space="preserve"> il peut choisir de ne pas acquérir la propriété de l’installation photovoltaïque. Dans ce cas, le Locataire est obligé de démanteler à ses frais l’installation photovoltaïque et de remettre la surface imperméable dans son état initial compte tenu de l’usure normale.</w:t>
      </w:r>
    </w:p>
    <w:p w14:paraId="0F6D0206" w14:textId="77777777" w:rsidR="00EA1FB7" w:rsidRPr="006A094D" w:rsidRDefault="00EA1FB7" w:rsidP="005B2584">
      <w:pPr>
        <w:spacing w:line="360" w:lineRule="auto"/>
        <w:rPr>
          <w:color w:val="auto"/>
          <w:lang w:val="fr-FR"/>
        </w:rPr>
      </w:pPr>
      <w:r w:rsidRPr="006A094D">
        <w:rPr>
          <w:color w:val="auto"/>
          <w:lang w:val="fr-FR"/>
        </w:rPr>
        <w:t>Le Bailleur devra notifier son choix au Locataire par lettre recommandée trois (3) mois avant l’expiration du présent contrat de location.</w:t>
      </w:r>
    </w:p>
    <w:p w14:paraId="0B69A85A" w14:textId="77777777" w:rsidR="00EA1FB7" w:rsidRPr="00411B97" w:rsidRDefault="00EA1FB7" w:rsidP="005B2584">
      <w:pPr>
        <w:spacing w:line="360" w:lineRule="auto"/>
        <w:rPr>
          <w:color w:val="44546A" w:themeColor="text2"/>
          <w:lang w:val="fr-FR"/>
        </w:rPr>
      </w:pPr>
      <w:r w:rsidRPr="00411B97">
        <w:rPr>
          <w:b/>
          <w:color w:val="44546A" w:themeColor="text2"/>
          <w:lang w:val="fr-FR"/>
        </w:rPr>
        <w:lastRenderedPageBreak/>
        <w:t>Art. 11 Loi applicable et tribunaux compétents</w:t>
      </w:r>
      <w:r w:rsidRPr="00411B97">
        <w:rPr>
          <w:color w:val="44546A" w:themeColor="text2"/>
          <w:lang w:val="fr-FR"/>
        </w:rPr>
        <w:t>.</w:t>
      </w:r>
    </w:p>
    <w:p w14:paraId="236C3BE9" w14:textId="77777777" w:rsidR="00EA1FB7" w:rsidRPr="006A094D" w:rsidRDefault="00EA1FB7" w:rsidP="005B2584">
      <w:pPr>
        <w:spacing w:line="360" w:lineRule="auto"/>
        <w:rPr>
          <w:color w:val="auto"/>
          <w:lang w:val="fr-FR"/>
        </w:rPr>
      </w:pPr>
      <w:r w:rsidRPr="006A094D">
        <w:rPr>
          <w:color w:val="auto"/>
          <w:lang w:val="fr-FR"/>
        </w:rPr>
        <w:t>Le présent contrat de location est soumis au droit luxembourgeois. Seuls les tribunaux de l’arrondissement judiciaire de Luxembourg sont compétents pour connaître des éventuels litiges.</w:t>
      </w:r>
    </w:p>
    <w:p w14:paraId="27A7C250" w14:textId="7E7C4392" w:rsidR="004914BD" w:rsidRDefault="004914BD" w:rsidP="005B2584">
      <w:pPr>
        <w:spacing w:before="0" w:after="0" w:line="360" w:lineRule="auto"/>
        <w:jc w:val="left"/>
        <w:rPr>
          <w:color w:val="auto"/>
          <w:lang w:val="fr-FR"/>
        </w:rPr>
      </w:pPr>
    </w:p>
    <w:p w14:paraId="00393459" w14:textId="77777777" w:rsidR="005B2584" w:rsidRDefault="005B2584" w:rsidP="005B2584">
      <w:pPr>
        <w:spacing w:before="0" w:after="0" w:line="360" w:lineRule="auto"/>
        <w:jc w:val="left"/>
        <w:rPr>
          <w:color w:val="auto"/>
          <w:lang w:val="fr-FR"/>
        </w:rPr>
      </w:pPr>
    </w:p>
    <w:p w14:paraId="2D99FAFF" w14:textId="77777777" w:rsidR="005B2584" w:rsidRDefault="005B2584" w:rsidP="005B2584">
      <w:pPr>
        <w:spacing w:before="0" w:after="0" w:line="360" w:lineRule="auto"/>
        <w:jc w:val="left"/>
        <w:rPr>
          <w:color w:val="auto"/>
          <w:lang w:val="fr-FR"/>
        </w:rPr>
      </w:pPr>
    </w:p>
    <w:p w14:paraId="073ED91D" w14:textId="77777777" w:rsidR="005B2584" w:rsidRDefault="005B2584" w:rsidP="005B2584">
      <w:pPr>
        <w:spacing w:before="0" w:after="0" w:line="360" w:lineRule="auto"/>
        <w:jc w:val="left"/>
        <w:rPr>
          <w:color w:val="auto"/>
          <w:lang w:val="fr-FR"/>
        </w:rPr>
      </w:pPr>
    </w:p>
    <w:p w14:paraId="111BF28C" w14:textId="77777777" w:rsidR="005B2584" w:rsidRDefault="005B2584" w:rsidP="005B2584">
      <w:pPr>
        <w:spacing w:before="0" w:after="0" w:line="360" w:lineRule="auto"/>
        <w:jc w:val="left"/>
        <w:rPr>
          <w:color w:val="auto"/>
          <w:lang w:val="fr-FR"/>
        </w:rPr>
      </w:pPr>
    </w:p>
    <w:p w14:paraId="3A18FDA4" w14:textId="77777777" w:rsidR="00BA69FC" w:rsidRDefault="00BA69FC" w:rsidP="005B2584">
      <w:pPr>
        <w:spacing w:before="0" w:after="0" w:line="360" w:lineRule="auto"/>
        <w:jc w:val="left"/>
        <w:rPr>
          <w:color w:val="auto"/>
          <w:lang w:val="fr-FR"/>
        </w:rPr>
      </w:pPr>
    </w:p>
    <w:p w14:paraId="7834A37F" w14:textId="77777777" w:rsidR="005B2584" w:rsidRDefault="005B2584" w:rsidP="005B2584">
      <w:pPr>
        <w:spacing w:before="0" w:after="0" w:line="360" w:lineRule="auto"/>
        <w:jc w:val="left"/>
        <w:rPr>
          <w:color w:val="auto"/>
          <w:lang w:val="fr-FR"/>
        </w:rPr>
      </w:pPr>
    </w:p>
    <w:p w14:paraId="167139A6" w14:textId="77777777" w:rsidR="005B2584" w:rsidRDefault="005B2584" w:rsidP="005B2584">
      <w:pPr>
        <w:spacing w:before="0" w:after="0" w:line="360" w:lineRule="auto"/>
        <w:jc w:val="left"/>
        <w:rPr>
          <w:color w:val="auto"/>
          <w:lang w:val="fr-FR"/>
        </w:rPr>
      </w:pPr>
    </w:p>
    <w:p w14:paraId="10BD482F" w14:textId="77777777" w:rsidR="005B2584" w:rsidRDefault="005B2584" w:rsidP="005B2584">
      <w:pPr>
        <w:spacing w:before="0" w:after="0" w:line="360" w:lineRule="auto"/>
        <w:jc w:val="left"/>
        <w:rPr>
          <w:color w:val="auto"/>
          <w:lang w:val="fr-FR"/>
        </w:rPr>
      </w:pPr>
    </w:p>
    <w:p w14:paraId="4886F35D" w14:textId="77777777" w:rsidR="005B2584" w:rsidRDefault="005B2584" w:rsidP="005B2584">
      <w:pPr>
        <w:spacing w:before="0" w:after="0" w:line="360" w:lineRule="auto"/>
        <w:jc w:val="left"/>
        <w:rPr>
          <w:color w:val="auto"/>
          <w:lang w:val="fr-FR"/>
        </w:rPr>
      </w:pPr>
    </w:p>
    <w:p w14:paraId="7C330AC7" w14:textId="77777777" w:rsidR="005B2584" w:rsidRDefault="005B2584" w:rsidP="005B2584">
      <w:pPr>
        <w:spacing w:before="0" w:after="0" w:line="360" w:lineRule="auto"/>
        <w:jc w:val="left"/>
        <w:rPr>
          <w:color w:val="auto"/>
          <w:lang w:val="fr-FR"/>
        </w:rPr>
      </w:pPr>
    </w:p>
    <w:p w14:paraId="4D3165E2" w14:textId="77777777" w:rsidR="005B2584" w:rsidRDefault="005B2584" w:rsidP="005B2584">
      <w:pPr>
        <w:spacing w:before="0" w:after="0" w:line="360" w:lineRule="auto"/>
        <w:jc w:val="left"/>
        <w:rPr>
          <w:color w:val="auto"/>
          <w:lang w:val="fr-FR"/>
        </w:rPr>
      </w:pPr>
    </w:p>
    <w:p w14:paraId="0A83809C" w14:textId="77777777" w:rsidR="00EA1FB7" w:rsidRPr="006A094D" w:rsidRDefault="00EA1FB7" w:rsidP="005B2584">
      <w:pPr>
        <w:spacing w:line="360" w:lineRule="auto"/>
        <w:rPr>
          <w:color w:val="auto"/>
          <w:lang w:val="fr-FR"/>
        </w:rPr>
      </w:pPr>
      <w:r w:rsidRPr="006A094D">
        <w:rPr>
          <w:color w:val="auto"/>
          <w:lang w:val="fr-FR"/>
        </w:rPr>
        <w:t>Signé en double exemplaire, le [•] à [•]</w:t>
      </w:r>
    </w:p>
    <w:p w14:paraId="7C29DE25" w14:textId="77777777" w:rsidR="00EA1FB7" w:rsidRPr="006A094D" w:rsidRDefault="00EA1FB7" w:rsidP="005B2584">
      <w:pPr>
        <w:spacing w:line="360" w:lineRule="auto"/>
        <w:rPr>
          <w:color w:val="auto"/>
          <w:lang w:val="fr-FR"/>
        </w:rPr>
      </w:pPr>
      <w:r w:rsidRPr="006A094D">
        <w:rPr>
          <w:color w:val="auto"/>
          <w:lang w:val="fr-FR"/>
        </w:rPr>
        <w:t>Le Bailleur</w:t>
      </w:r>
      <w:r w:rsidRPr="006A094D">
        <w:rPr>
          <w:color w:val="auto"/>
          <w:lang w:val="fr-FR"/>
        </w:rPr>
        <w:tab/>
      </w:r>
      <w:r w:rsidRPr="006A094D">
        <w:rPr>
          <w:color w:val="auto"/>
          <w:lang w:val="fr-FR"/>
        </w:rPr>
        <w:tab/>
      </w:r>
      <w:r w:rsidRPr="006A094D">
        <w:rPr>
          <w:color w:val="auto"/>
          <w:lang w:val="fr-FR"/>
        </w:rPr>
        <w:tab/>
      </w:r>
      <w:r w:rsidRPr="006A094D">
        <w:rPr>
          <w:color w:val="auto"/>
          <w:lang w:val="fr-FR"/>
        </w:rPr>
        <w:tab/>
      </w:r>
      <w:r w:rsidRPr="006A094D">
        <w:rPr>
          <w:color w:val="auto"/>
          <w:lang w:val="fr-FR"/>
        </w:rPr>
        <w:tab/>
      </w:r>
      <w:r w:rsidRPr="006A094D">
        <w:rPr>
          <w:color w:val="auto"/>
          <w:lang w:val="fr-FR"/>
        </w:rPr>
        <w:tab/>
      </w:r>
      <w:r w:rsidRPr="006A094D">
        <w:rPr>
          <w:color w:val="auto"/>
          <w:lang w:val="fr-FR"/>
        </w:rPr>
        <w:tab/>
      </w:r>
      <w:r w:rsidRPr="006A094D">
        <w:rPr>
          <w:color w:val="auto"/>
          <w:lang w:val="fr-FR"/>
        </w:rPr>
        <w:tab/>
        <w:t>Le Locataire</w:t>
      </w:r>
    </w:p>
    <w:p w14:paraId="510CFEE6" w14:textId="7F08803E" w:rsidR="006A094D" w:rsidRPr="006A094D" w:rsidRDefault="006A094D" w:rsidP="005B2584">
      <w:pPr>
        <w:spacing w:before="0" w:after="0" w:line="360" w:lineRule="auto"/>
        <w:jc w:val="left"/>
        <w:rPr>
          <w:color w:val="auto"/>
          <w:lang w:val="fr-FR"/>
        </w:rPr>
      </w:pPr>
      <w:r w:rsidRPr="006A094D">
        <w:rPr>
          <w:color w:val="auto"/>
          <w:lang w:val="fr-FR"/>
        </w:rPr>
        <w:br w:type="page"/>
      </w:r>
    </w:p>
    <w:p w14:paraId="7A9BA421" w14:textId="77777777" w:rsidR="00EA1FB7" w:rsidRPr="00411B97" w:rsidRDefault="00EA1FB7" w:rsidP="005B2584">
      <w:pPr>
        <w:spacing w:line="360" w:lineRule="auto"/>
        <w:rPr>
          <w:color w:val="44546A" w:themeColor="text2"/>
          <w:lang w:val="fr-FR"/>
        </w:rPr>
      </w:pPr>
      <w:r w:rsidRPr="00411B97">
        <w:rPr>
          <w:b/>
          <w:color w:val="44546A" w:themeColor="text2"/>
          <w:lang w:val="fr-FR"/>
        </w:rPr>
        <w:lastRenderedPageBreak/>
        <w:t>Annexes</w:t>
      </w:r>
      <w:r w:rsidRPr="00411B97">
        <w:rPr>
          <w:color w:val="44546A" w:themeColor="text2"/>
          <w:lang w:val="fr-FR"/>
        </w:rPr>
        <w:t xml:space="preserve"> :</w:t>
      </w:r>
    </w:p>
    <w:sectPr w:rsidR="00EA1FB7" w:rsidRPr="00411B97" w:rsidSect="004F144F">
      <w:footerReference w:type="default" r:id="rId13"/>
      <w:footerReference w:type="first" r:id="rId14"/>
      <w:pgSz w:w="11900" w:h="16840"/>
      <w:pgMar w:top="2552" w:right="1098" w:bottom="1417" w:left="1021" w:header="2552"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5B15" w14:textId="77777777" w:rsidR="00606F3F" w:rsidRDefault="00606F3F" w:rsidP="00FA1A7C">
      <w:pPr>
        <w:spacing w:before="0" w:after="0"/>
      </w:pPr>
      <w:r>
        <w:separator/>
      </w:r>
    </w:p>
  </w:endnote>
  <w:endnote w:type="continuationSeparator" w:id="0">
    <w:p w14:paraId="71644195" w14:textId="77777777" w:rsidR="00606F3F" w:rsidRDefault="00606F3F" w:rsidP="00FA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6F5" w14:textId="77777777" w:rsidR="00950AA0" w:rsidRDefault="00D457CB">
    <w:pPr>
      <w:pStyle w:val="Pieddepage"/>
    </w:pPr>
    <w:r w:rsidRPr="00D10641">
      <w:rPr>
        <w:noProof/>
        <w:lang w:val="de-DE" w:eastAsia="de-DE"/>
      </w:rPr>
      <w:drawing>
        <wp:anchor distT="0" distB="0" distL="114300" distR="114300" simplePos="0" relativeHeight="251662336" behindDoc="0" locked="0" layoutInCell="1" allowOverlap="1" wp14:anchorId="14FFFE40" wp14:editId="3BC9A332">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4A9" w14:textId="77777777" w:rsidR="00950AA0" w:rsidRPr="00F54335" w:rsidRDefault="00D457CB" w:rsidP="00D208D4">
    <w:pPr>
      <w:pStyle w:val="Pieddepage"/>
      <w:rPr>
        <w:lang w:val="fr-FR"/>
      </w:rPr>
    </w:pPr>
    <w:proofErr w:type="spellStart"/>
    <w:r w:rsidRPr="00F54335">
      <w:rPr>
        <w:lang w:val="fr-FR"/>
      </w:rPr>
      <w:t>I</w:t>
    </w:r>
    <w:r w:rsidR="00FA1A7C" w:rsidRPr="00F54335">
      <w:rPr>
        <w:lang w:val="fr-FR"/>
      </w:rPr>
      <w:t>ntellectum</w:t>
    </w:r>
    <w:proofErr w:type="spellEnd"/>
    <w:r w:rsidR="00FA1A7C" w:rsidRPr="00F54335">
      <w:rPr>
        <w:lang w:val="fr-FR"/>
      </w:rPr>
      <w:t xml:space="preserve"> est </w:t>
    </w:r>
    <w:proofErr w:type="spellStart"/>
    <w:r w:rsidR="00FA1A7C" w:rsidRPr="00F54335">
      <w:rPr>
        <w:lang w:val="fr-FR"/>
      </w:rPr>
      <w:t>enim</w:t>
    </w:r>
    <w:proofErr w:type="spellEnd"/>
    <w:r w:rsidR="00FA1A7C" w:rsidRPr="00F54335">
      <w:rPr>
        <w:lang w:val="fr-FR"/>
      </w:rPr>
      <w:t xml:space="preserve"> </w:t>
    </w:r>
    <w:proofErr w:type="spellStart"/>
    <w:r w:rsidR="00FA1A7C" w:rsidRPr="00F54335">
      <w:rPr>
        <w:lang w:val="fr-FR"/>
      </w:rPr>
      <w:t>mihi</w:t>
    </w:r>
    <w:proofErr w:type="spellEnd"/>
    <w:r w:rsidR="00FA1A7C" w:rsidRPr="00F54335">
      <w:rPr>
        <w:lang w:val="fr-FR"/>
      </w:rPr>
      <w:t xml:space="preserve"> </w:t>
    </w:r>
    <w:proofErr w:type="spellStart"/>
    <w:r w:rsidR="00FA1A7C" w:rsidRPr="00F54335">
      <w:rPr>
        <w:lang w:val="fr-FR"/>
      </w:rPr>
      <w:t>quidem</w:t>
    </w:r>
    <w:proofErr w:type="spellEnd"/>
    <w:r w:rsidR="00FA1A7C" w:rsidRPr="00F54335">
      <w:rPr>
        <w:lang w:val="fr-FR"/>
      </w:rPr>
      <w:tab/>
    </w:r>
    <w:r w:rsidR="00D208D4" w:rsidRPr="00F54335">
      <w:rPr>
        <w:lang w:val="fr-FR"/>
      </w:rPr>
      <w:tab/>
    </w:r>
    <w:r w:rsidRPr="00F54335">
      <w:rPr>
        <w:lang w:val="fr-FR"/>
      </w:rPr>
      <w:t xml:space="preserve">page </w:t>
    </w:r>
    <w:r w:rsidRPr="00D14A01">
      <w:rPr>
        <w:rStyle w:val="Numrodepage"/>
      </w:rPr>
      <w:fldChar w:fldCharType="begin"/>
    </w:r>
    <w:r w:rsidRPr="00F54335">
      <w:rPr>
        <w:rStyle w:val="Numrodepage"/>
        <w:lang w:val="fr-FR"/>
      </w:rPr>
      <w:instrText xml:space="preserve"> PAGE </w:instrText>
    </w:r>
    <w:r w:rsidRPr="00D14A01">
      <w:rPr>
        <w:rStyle w:val="Numrodepage"/>
      </w:rPr>
      <w:fldChar w:fldCharType="separate"/>
    </w:r>
    <w:r w:rsidR="0063250D">
      <w:rPr>
        <w:rStyle w:val="Numrodepage"/>
        <w:noProof/>
        <w:lang w:val="fr-FR"/>
      </w:rPr>
      <w:t>2</w:t>
    </w:r>
    <w:r w:rsidRPr="00D14A01">
      <w:rPr>
        <w:rStyle w:val="Numrodepage"/>
      </w:rPr>
      <w:fldChar w:fldCharType="end"/>
    </w:r>
    <w:r w:rsidRPr="00F54335">
      <w:rPr>
        <w:rStyle w:val="Numrodepage"/>
        <w:lang w:val="fr-FR"/>
      </w:rPr>
      <w:t>/</w:t>
    </w:r>
    <w:r w:rsidRPr="00D14A01">
      <w:rPr>
        <w:rStyle w:val="Numrodepage"/>
      </w:rPr>
      <w:fldChar w:fldCharType="begin"/>
    </w:r>
    <w:r w:rsidRPr="00F54335">
      <w:rPr>
        <w:rStyle w:val="Numrodepage"/>
        <w:lang w:val="fr-FR"/>
      </w:rPr>
      <w:instrText xml:space="preserve"> NUMPAGES </w:instrText>
    </w:r>
    <w:r w:rsidRPr="00D14A01">
      <w:rPr>
        <w:rStyle w:val="Numrodepage"/>
      </w:rPr>
      <w:fldChar w:fldCharType="separate"/>
    </w:r>
    <w:r w:rsidR="0063250D">
      <w:rPr>
        <w:rStyle w:val="Numrodepage"/>
        <w:noProof/>
        <w:lang w:val="fr-FR"/>
      </w:rPr>
      <w:t>9</w:t>
    </w:r>
    <w:r w:rsidRPr="00D14A01">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50D" w14:textId="4799288B" w:rsidR="00950AA0" w:rsidRDefault="001538DA">
    <w:pPr>
      <w:pStyle w:val="Pieddepage"/>
    </w:pPr>
    <w:r>
      <w:rPr>
        <w:b/>
        <w:bCs/>
        <w:noProof/>
      </w:rPr>
      <mc:AlternateContent>
        <mc:Choice Requires="wps">
          <w:drawing>
            <wp:anchor distT="0" distB="0" distL="114300" distR="114300" simplePos="0" relativeHeight="251670528" behindDoc="0" locked="0" layoutInCell="1" allowOverlap="1" wp14:anchorId="08E44EB1" wp14:editId="00D11E86">
              <wp:simplePos x="0" y="0"/>
              <wp:positionH relativeFrom="column">
                <wp:posOffset>4985336</wp:posOffset>
              </wp:positionH>
              <wp:positionV relativeFrom="paragraph">
                <wp:posOffset>290781</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540E56BA" w14:textId="77777777" w:rsidR="001538DA" w:rsidRPr="001538DA" w:rsidRDefault="001538DA" w:rsidP="001538DA">
                          <w:pPr>
                            <w:jc w:val="center"/>
                            <w:rPr>
                              <w:b/>
                              <w:bCs/>
                              <w:color w:val="44546A" w:themeColor="text2"/>
                              <w:szCs w:val="32"/>
                            </w:rPr>
                          </w:pPr>
                          <w:r w:rsidRPr="001538DA">
                            <w:rPr>
                              <w:b/>
                              <w:bCs/>
                              <w:color w:val="44546A" w:themeColor="text2"/>
                              <w:szCs w:val="32"/>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44EB1" id="_x0000_t202" coordsize="21600,21600" o:spt="202" path="m,l,21600r21600,l21600,xe">
              <v:stroke joinstyle="miter"/>
              <v:path gradientshapeok="t" o:connecttype="rect"/>
            </v:shapetype>
            <v:shape id="Zone de texte 7" o:spid="_x0000_s1026" type="#_x0000_t202" style="position:absolute;left:0;text-align:left;margin-left:392.55pt;margin-top:22.9pt;width:132.2pt;height:25.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" filled="f" stroked="f" strokeweight=".5pt">
              <v:textbox>
                <w:txbxContent>
                  <w:p w14:paraId="540E56BA" w14:textId="77777777" w:rsidR="001538DA" w:rsidRPr="001538DA" w:rsidRDefault="001538DA" w:rsidP="001538DA">
                    <w:pPr>
                      <w:jc w:val="center"/>
                      <w:rPr>
                        <w:b/>
                        <w:bCs/>
                        <w:color w:val="44546A" w:themeColor="text2"/>
                        <w:szCs w:val="32"/>
                      </w:rPr>
                    </w:pPr>
                    <w:r w:rsidRPr="001538DA">
                      <w:rPr>
                        <w:b/>
                        <w:bCs/>
                        <w:color w:val="44546A" w:themeColor="text2"/>
                        <w:szCs w:val="32"/>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E1D" w14:textId="509EC9ED" w:rsidR="00D208D4" w:rsidRPr="00F54335" w:rsidRDefault="00D60BF8" w:rsidP="004F144F">
    <w:pPr>
      <w:pStyle w:val="Pieddepage"/>
      <w:pBdr>
        <w:top w:val="single" w:sz="4" w:space="1" w:color="808080" w:themeColor="background1" w:themeShade="80"/>
      </w:pBdr>
      <w:rPr>
        <w:lang w:val="fr-FR"/>
      </w:rPr>
    </w:pPr>
    <w:r>
      <w:rPr>
        <w:lang w:val="fr-FR"/>
      </w:rPr>
      <w:t>Exemple de c</w:t>
    </w:r>
    <w:r w:rsidR="00EA1FB7" w:rsidRPr="00EA1FB7">
      <w:rPr>
        <w:lang w:val="fr-FR"/>
      </w:rPr>
      <w:t>ontrat de location d’une surface imperméable</w:t>
    </w:r>
    <w:r w:rsidR="005B2584">
      <w:rPr>
        <w:lang w:val="fr-FR"/>
      </w:rPr>
      <w:t xml:space="preserve"> – texte modèle </w:t>
    </w:r>
    <w:r w:rsidR="004F144F" w:rsidRPr="00F54335">
      <w:rPr>
        <w:lang w:val="fr-FR"/>
      </w:rPr>
      <w:tab/>
      <w:t xml:space="preserve">page </w:t>
    </w:r>
    <w:r w:rsidR="004F144F" w:rsidRPr="00D14A01">
      <w:rPr>
        <w:rStyle w:val="Numrodepage"/>
      </w:rPr>
      <w:fldChar w:fldCharType="begin"/>
    </w:r>
    <w:r w:rsidR="004F144F" w:rsidRPr="00F54335">
      <w:rPr>
        <w:rStyle w:val="Numrodepage"/>
        <w:lang w:val="fr-FR"/>
      </w:rPr>
      <w:instrText xml:space="preserve"> PAGE </w:instrText>
    </w:r>
    <w:r w:rsidR="004F144F" w:rsidRPr="00D14A01">
      <w:rPr>
        <w:rStyle w:val="Numrodepage"/>
      </w:rPr>
      <w:fldChar w:fldCharType="separate"/>
    </w:r>
    <w:r w:rsidR="007458F5">
      <w:rPr>
        <w:rStyle w:val="Numrodepage"/>
        <w:noProof/>
        <w:lang w:val="fr-FR"/>
      </w:rPr>
      <w:t>2</w:t>
    </w:r>
    <w:r w:rsidR="004F144F" w:rsidRPr="00D14A01">
      <w:rPr>
        <w:rStyle w:val="Numrodepage"/>
      </w:rPr>
      <w:fldChar w:fldCharType="end"/>
    </w:r>
    <w:r w:rsidR="004F144F" w:rsidRPr="00F54335">
      <w:rPr>
        <w:rStyle w:val="Numrodepage"/>
        <w:lang w:val="fr-FR"/>
      </w:rPr>
      <w:t>/</w:t>
    </w:r>
    <w:r w:rsidR="004F144F" w:rsidRPr="00D14A01">
      <w:rPr>
        <w:rStyle w:val="Numrodepage"/>
      </w:rPr>
      <w:fldChar w:fldCharType="begin"/>
    </w:r>
    <w:r w:rsidR="004F144F" w:rsidRPr="00F54335">
      <w:rPr>
        <w:rStyle w:val="Numrodepage"/>
        <w:lang w:val="fr-FR"/>
      </w:rPr>
      <w:instrText xml:space="preserve"> NUMPAGES </w:instrText>
    </w:r>
    <w:r w:rsidR="004F144F" w:rsidRPr="00D14A01">
      <w:rPr>
        <w:rStyle w:val="Numrodepage"/>
      </w:rPr>
      <w:fldChar w:fldCharType="separate"/>
    </w:r>
    <w:r w:rsidR="007458F5">
      <w:rPr>
        <w:rStyle w:val="Numrodepage"/>
        <w:noProof/>
        <w:lang w:val="fr-FR"/>
      </w:rPr>
      <w:t>8</w:t>
    </w:r>
    <w:r w:rsidR="004F144F" w:rsidRPr="00D14A01">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714" w14:textId="77777777" w:rsidR="004F144F" w:rsidRDefault="004F144F">
    <w:pPr>
      <w:pStyle w:val="Pieddepage"/>
    </w:pPr>
    <w:r w:rsidRPr="00332CE9">
      <w:rPr>
        <w:noProof/>
        <w:lang w:val="de-DE" w:eastAsia="de-DE"/>
      </w:rPr>
      <w:drawing>
        <wp:anchor distT="0" distB="0" distL="114300" distR="114300" simplePos="0" relativeHeight="251666432" behindDoc="1" locked="0" layoutInCell="1" allowOverlap="1" wp14:anchorId="46ED95A9" wp14:editId="23935EA5">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8846" w14:textId="77777777" w:rsidR="00606F3F" w:rsidRDefault="00606F3F" w:rsidP="00FA1A7C">
      <w:pPr>
        <w:spacing w:before="0" w:after="0"/>
      </w:pPr>
      <w:r>
        <w:separator/>
      </w:r>
    </w:p>
  </w:footnote>
  <w:footnote w:type="continuationSeparator" w:id="0">
    <w:p w14:paraId="7C5A37B5" w14:textId="77777777" w:rsidR="00606F3F" w:rsidRDefault="00606F3F" w:rsidP="00FA1A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20C" w14:textId="77777777" w:rsidR="00950AA0" w:rsidRDefault="00D457CB">
    <w:pPr>
      <w:pStyle w:val="En-tte"/>
    </w:pPr>
    <w:r w:rsidRPr="006C7989">
      <w:rPr>
        <w:noProof/>
        <w:lang w:val="de-DE" w:eastAsia="de-DE"/>
      </w:rPr>
      <w:drawing>
        <wp:anchor distT="0" distB="0" distL="114300" distR="114300" simplePos="0" relativeHeight="251663360" behindDoc="1" locked="0" layoutInCell="1" allowOverlap="1" wp14:anchorId="225DB9B9" wp14:editId="00AAB000">
          <wp:simplePos x="0" y="0"/>
          <wp:positionH relativeFrom="column">
            <wp:posOffset>-685800</wp:posOffset>
          </wp:positionH>
          <wp:positionV relativeFrom="paragraph">
            <wp:posOffset>-1600200</wp:posOffset>
          </wp:positionV>
          <wp:extent cx="1651000" cy="1798320"/>
          <wp:effectExtent l="0" t="0" r="0" b="5080"/>
          <wp:wrapNone/>
          <wp:docPr id="6" name="Image 0"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A5F7" w14:textId="086FE462" w:rsidR="00950AA0" w:rsidRDefault="001538DA" w:rsidP="00582A63">
    <w:pPr>
      <w:pStyle w:val="En-tte"/>
    </w:pPr>
    <w:r>
      <w:rPr>
        <w:noProof/>
      </w:rPr>
      <w:drawing>
        <wp:anchor distT="0" distB="0" distL="114300" distR="114300" simplePos="0" relativeHeight="251668480" behindDoc="1" locked="0" layoutInCell="1" allowOverlap="1" wp14:anchorId="24872A96" wp14:editId="5BFB331E">
          <wp:simplePos x="0" y="0"/>
          <wp:positionH relativeFrom="column">
            <wp:posOffset>-654050</wp:posOffset>
          </wp:positionH>
          <wp:positionV relativeFrom="paragraph">
            <wp:posOffset>-1620569</wp:posOffset>
          </wp:positionV>
          <wp:extent cx="7559303" cy="1068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F4B0C"/>
    <w:multiLevelType w:val="multilevel"/>
    <w:tmpl w:val="7A9C2D64"/>
    <w:lvl w:ilvl="0">
      <w:start w:val="1"/>
      <w:numFmt w:val="decimal"/>
      <w:pStyle w:val="Titre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22C2FFB"/>
    <w:multiLevelType w:val="hybridMultilevel"/>
    <w:tmpl w:val="40845F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820852"/>
    <w:multiLevelType w:val="multilevel"/>
    <w:tmpl w:val="93828B90"/>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Titre2"/>
      <w:lvlText w:val="%2."/>
      <w:lvlJc w:val="left"/>
      <w:pPr>
        <w:ind w:left="720" w:hanging="720"/>
      </w:pPr>
      <w:rPr>
        <w:rFonts w:ascii="Arial" w:hAnsi="Arial" w:hint="default"/>
        <w:b/>
        <w:i w:val="0"/>
        <w:color w:val="000000" w:themeColor="text1"/>
        <w:sz w:val="22"/>
      </w:rPr>
    </w:lvl>
    <w:lvl w:ilvl="2">
      <w:start w:val="1"/>
      <w:numFmt w:val="decimal"/>
      <w:pStyle w:val="Titre3"/>
      <w:lvlText w:val="%2.%3."/>
      <w:lvlJc w:val="left"/>
      <w:pPr>
        <w:ind w:left="1440" w:hanging="1440"/>
      </w:pPr>
      <w:rPr>
        <w:rFonts w:ascii="Arial" w:hAnsi="Arial" w:hint="default"/>
        <w:b w:val="0"/>
        <w:i w:val="0"/>
        <w:color w:val="000000" w:themeColor="text1"/>
        <w:sz w:val="22"/>
      </w:rPr>
    </w:lvl>
    <w:lvl w:ilvl="3">
      <w:start w:val="1"/>
      <w:numFmt w:val="lowerLetter"/>
      <w:pStyle w:val="Titre4"/>
      <w:lvlText w:val="%4)"/>
      <w:lvlJc w:val="left"/>
      <w:pPr>
        <w:ind w:left="2160" w:hanging="1026"/>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3"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31107713"/>
    <w:multiLevelType w:val="multilevel"/>
    <w:tmpl w:val="C5666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F84E59"/>
    <w:multiLevelType w:val="hybridMultilevel"/>
    <w:tmpl w:val="C46E56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9A30F87"/>
    <w:multiLevelType w:val="hybridMultilevel"/>
    <w:tmpl w:val="A45E4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5D0FE9"/>
    <w:multiLevelType w:val="multilevel"/>
    <w:tmpl w:val="0409001F"/>
    <w:numStyleLink w:val="111111"/>
  </w:abstractNum>
  <w:abstractNum w:abstractNumId="8" w15:restartNumberingAfterBreak="0">
    <w:nsid w:val="61F9545F"/>
    <w:multiLevelType w:val="multilevel"/>
    <w:tmpl w:val="0409001F"/>
    <w:numStyleLink w:val="111111"/>
  </w:abstractNum>
  <w:abstractNum w:abstractNumId="9" w15:restartNumberingAfterBreak="0">
    <w:nsid w:val="623601F9"/>
    <w:multiLevelType w:val="hybridMultilevel"/>
    <w:tmpl w:val="6582901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7865199"/>
    <w:multiLevelType w:val="hybridMultilevel"/>
    <w:tmpl w:val="478412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295842"/>
    <w:multiLevelType w:val="hybridMultilevel"/>
    <w:tmpl w:val="234EB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3084769">
    <w:abstractNumId w:val="2"/>
    <w:lvlOverride w:ilvl="0">
      <w:lvl w:ilvl="0">
        <w:start w:val="1"/>
        <w:numFmt w:val="decimal"/>
        <w:lvlText w:val="%1."/>
        <w:lvlJc w:val="left"/>
        <w:pPr>
          <w:ind w:left="-851" w:hanging="360"/>
        </w:pPr>
        <w:rPr>
          <w:rFonts w:hint="default"/>
        </w:rPr>
      </w:lvl>
    </w:lvlOverride>
    <w:lvlOverride w:ilvl="1">
      <w:lvl w:ilvl="1">
        <w:start w:val="1"/>
        <w:numFmt w:val="decimal"/>
        <w:pStyle w:val="Titre2"/>
        <w:lvlText w:val="%1.%2."/>
        <w:lvlJc w:val="left"/>
        <w:pPr>
          <w:ind w:left="-419" w:firstLine="759"/>
        </w:pPr>
        <w:rPr>
          <w:rFonts w:hint="default"/>
        </w:rPr>
      </w:lvl>
    </w:lvlOverride>
    <w:lvlOverride w:ilvl="2">
      <w:lvl w:ilvl="2">
        <w:start w:val="1"/>
        <w:numFmt w:val="decimal"/>
        <w:pStyle w:val="Titre3"/>
        <w:lvlText w:val="%1.%2.%3."/>
        <w:lvlJc w:val="left"/>
        <w:pPr>
          <w:ind w:left="13" w:hanging="504"/>
        </w:pPr>
        <w:rPr>
          <w:rFonts w:hint="default"/>
          <w:b/>
        </w:rPr>
      </w:lvl>
    </w:lvlOverride>
    <w:lvlOverride w:ilvl="3">
      <w:lvl w:ilvl="3">
        <w:start w:val="1"/>
        <w:numFmt w:val="decimal"/>
        <w:pStyle w:val="Titre4"/>
        <w:lvlText w:val="%1.%2.%3.%4."/>
        <w:lvlJc w:val="left"/>
        <w:pPr>
          <w:ind w:left="517" w:hanging="648"/>
        </w:pPr>
        <w:rPr>
          <w:rFonts w:hint="default"/>
        </w:rPr>
      </w:lvl>
    </w:lvlOverride>
    <w:lvlOverride w:ilvl="4">
      <w:lvl w:ilvl="4">
        <w:start w:val="1"/>
        <w:numFmt w:val="decimal"/>
        <w:pStyle w:val="Titre5"/>
        <w:lvlText w:val="%1.%2.%3.%4.%5."/>
        <w:lvlJc w:val="left"/>
        <w:pPr>
          <w:ind w:left="1021" w:hanging="792"/>
        </w:pPr>
        <w:rPr>
          <w:rFonts w:hint="default"/>
        </w:rPr>
      </w:lvl>
    </w:lvlOverride>
    <w:lvlOverride w:ilvl="5">
      <w:lvl w:ilvl="5">
        <w:start w:val="1"/>
        <w:numFmt w:val="decimal"/>
        <w:pStyle w:val="Titre6"/>
        <w:lvlText w:val="%1.%2.%3.%4.%5.%6."/>
        <w:lvlJc w:val="left"/>
        <w:pPr>
          <w:ind w:left="1525" w:hanging="936"/>
        </w:pPr>
        <w:rPr>
          <w:rFonts w:hint="default"/>
        </w:rPr>
      </w:lvl>
    </w:lvlOverride>
    <w:lvlOverride w:ilvl="6">
      <w:lvl w:ilvl="6">
        <w:start w:val="1"/>
        <w:numFmt w:val="decimal"/>
        <w:pStyle w:val="Titre7"/>
        <w:lvlText w:val="%1.%2.%3.%4.%5.%6.%7."/>
        <w:lvlJc w:val="left"/>
        <w:pPr>
          <w:ind w:left="2029" w:hanging="1080"/>
        </w:pPr>
        <w:rPr>
          <w:rFonts w:hint="default"/>
        </w:rPr>
      </w:lvl>
    </w:lvlOverride>
    <w:lvlOverride w:ilvl="7">
      <w:lvl w:ilvl="7">
        <w:start w:val="1"/>
        <w:numFmt w:val="decimal"/>
        <w:pStyle w:val="Titre8"/>
        <w:lvlText w:val="%1.%2.%3.%4.%5.%6.%7.%8."/>
        <w:lvlJc w:val="left"/>
        <w:pPr>
          <w:ind w:left="2533" w:hanging="1224"/>
        </w:pPr>
        <w:rPr>
          <w:rFonts w:hint="default"/>
        </w:rPr>
      </w:lvl>
    </w:lvlOverride>
    <w:lvlOverride w:ilvl="8">
      <w:lvl w:ilvl="8">
        <w:start w:val="1"/>
        <w:numFmt w:val="decimal"/>
        <w:pStyle w:val="Titre9"/>
        <w:lvlText w:val="%1.%2.%3.%4.%5.%6.%7.%8.%9."/>
        <w:lvlJc w:val="left"/>
        <w:pPr>
          <w:ind w:left="3109" w:hanging="1440"/>
        </w:pPr>
        <w:rPr>
          <w:rFonts w:hint="default"/>
        </w:rPr>
      </w:lvl>
    </w:lvlOverride>
  </w:num>
  <w:num w:numId="2" w16cid:durableId="1264075988">
    <w:abstractNumId w:val="3"/>
  </w:num>
  <w:num w:numId="3" w16cid:durableId="1698851114">
    <w:abstractNumId w:val="11"/>
  </w:num>
  <w:num w:numId="4" w16cid:durableId="708144948">
    <w:abstractNumId w:val="7"/>
  </w:num>
  <w:num w:numId="5" w16cid:durableId="415637501">
    <w:abstractNumId w:val="8"/>
  </w:num>
  <w:num w:numId="6" w16cid:durableId="1062797737">
    <w:abstractNumId w:val="0"/>
  </w:num>
  <w:num w:numId="7" w16cid:durableId="2063408607">
    <w:abstractNumId w:val="2"/>
    <w:lvlOverride w:ilvl="0">
      <w:lvl w:ilvl="0">
        <w:start w:val="1"/>
        <w:numFmt w:val="decimal"/>
        <w:lvlText w:val="%1."/>
        <w:lvlJc w:val="left"/>
        <w:pPr>
          <w:ind w:left="170" w:hanging="170"/>
        </w:pPr>
        <w:rPr>
          <w:rFonts w:hint="default"/>
        </w:rPr>
      </w:lvl>
    </w:lvlOverride>
    <w:lvlOverride w:ilvl="1">
      <w:lvl w:ilvl="1">
        <w:start w:val="1"/>
        <w:numFmt w:val="decimal"/>
        <w:pStyle w:val="Titre2"/>
        <w:lvlText w:val="%1.%2."/>
        <w:lvlJc w:val="left"/>
        <w:pPr>
          <w:ind w:left="792" w:hanging="432"/>
        </w:pPr>
        <w:rPr>
          <w:rFonts w:hint="default"/>
        </w:rPr>
      </w:lvl>
    </w:lvlOverride>
    <w:lvlOverride w:ilvl="2">
      <w:lvl w:ilvl="2">
        <w:start w:val="1"/>
        <w:numFmt w:val="decimal"/>
        <w:pStyle w:val="Titre3"/>
        <w:lvlText w:val="%1.%2.%3."/>
        <w:lvlJc w:val="left"/>
        <w:pPr>
          <w:ind w:left="1224" w:hanging="504"/>
        </w:pPr>
        <w:rPr>
          <w:rFonts w:hint="default"/>
        </w:rPr>
      </w:lvl>
    </w:lvlOverride>
    <w:lvlOverride w:ilvl="3">
      <w:lvl w:ilvl="3">
        <w:start w:val="1"/>
        <w:numFmt w:val="decimal"/>
        <w:pStyle w:val="Titre4"/>
        <w:lvlText w:val="%1.%2.%3.%4."/>
        <w:lvlJc w:val="left"/>
        <w:pPr>
          <w:ind w:left="1728" w:hanging="648"/>
        </w:pPr>
        <w:rPr>
          <w:rFonts w:hint="default"/>
        </w:rPr>
      </w:lvl>
    </w:lvlOverride>
    <w:lvlOverride w:ilvl="4">
      <w:lvl w:ilvl="4">
        <w:start w:val="1"/>
        <w:numFmt w:val="decimal"/>
        <w:pStyle w:val="Titre5"/>
        <w:lvlText w:val="%1.%2.%3.%4.%5."/>
        <w:lvlJc w:val="left"/>
        <w:pPr>
          <w:ind w:left="2232" w:hanging="792"/>
        </w:pPr>
        <w:rPr>
          <w:rFonts w:hint="default"/>
        </w:rPr>
      </w:lvl>
    </w:lvlOverride>
    <w:lvlOverride w:ilvl="5">
      <w:lvl w:ilvl="5">
        <w:start w:val="1"/>
        <w:numFmt w:val="decimal"/>
        <w:pStyle w:val="Titre6"/>
        <w:lvlText w:val="%1.%2.%3.%4.%5.%6."/>
        <w:lvlJc w:val="left"/>
        <w:pPr>
          <w:ind w:left="2736" w:hanging="936"/>
        </w:pPr>
        <w:rPr>
          <w:rFonts w:hint="default"/>
        </w:rPr>
      </w:lvl>
    </w:lvlOverride>
    <w:lvlOverride w:ilvl="6">
      <w:lvl w:ilvl="6">
        <w:start w:val="1"/>
        <w:numFmt w:val="decimal"/>
        <w:pStyle w:val="Titre7"/>
        <w:lvlText w:val="%1.%2.%3.%4.%5.%6.%7."/>
        <w:lvlJc w:val="left"/>
        <w:pPr>
          <w:ind w:left="3240" w:hanging="1080"/>
        </w:pPr>
        <w:rPr>
          <w:rFonts w:hint="default"/>
        </w:rPr>
      </w:lvl>
    </w:lvlOverride>
    <w:lvlOverride w:ilvl="7">
      <w:lvl w:ilvl="7">
        <w:start w:val="1"/>
        <w:numFmt w:val="decimal"/>
        <w:pStyle w:val="Titre8"/>
        <w:lvlText w:val="%1.%2.%3.%4.%5.%6.%7.%8."/>
        <w:lvlJc w:val="left"/>
        <w:pPr>
          <w:ind w:left="3744" w:hanging="1224"/>
        </w:pPr>
        <w:rPr>
          <w:rFonts w:hint="default"/>
        </w:rPr>
      </w:lvl>
    </w:lvlOverride>
    <w:lvlOverride w:ilvl="8">
      <w:lvl w:ilvl="8">
        <w:start w:val="1"/>
        <w:numFmt w:val="decimal"/>
        <w:pStyle w:val="Titre9"/>
        <w:lvlText w:val="%1.%2.%3.%4.%5.%6.%7.%8.%9."/>
        <w:lvlJc w:val="left"/>
        <w:pPr>
          <w:ind w:left="4320" w:hanging="1440"/>
        </w:pPr>
        <w:rPr>
          <w:rFonts w:hint="default"/>
        </w:rPr>
      </w:lvl>
    </w:lvlOverride>
  </w:num>
  <w:num w:numId="8" w16cid:durableId="2036808433">
    <w:abstractNumId w:val="4"/>
  </w:num>
  <w:num w:numId="9" w16cid:durableId="2094087634">
    <w:abstractNumId w:val="6"/>
  </w:num>
  <w:num w:numId="10" w16cid:durableId="1175195611">
    <w:abstractNumId w:val="12"/>
  </w:num>
  <w:num w:numId="11" w16cid:durableId="483595269">
    <w:abstractNumId w:val="9"/>
  </w:num>
  <w:num w:numId="12" w16cid:durableId="1969358716">
    <w:abstractNumId w:val="1"/>
  </w:num>
  <w:num w:numId="13" w16cid:durableId="1041445355">
    <w:abstractNumId w:val="10"/>
  </w:num>
  <w:num w:numId="14" w16cid:durableId="28863016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147C81"/>
    <w:rsid w:val="00151684"/>
    <w:rsid w:val="001538DA"/>
    <w:rsid w:val="002A7551"/>
    <w:rsid w:val="002F080C"/>
    <w:rsid w:val="00347CDB"/>
    <w:rsid w:val="00362BFB"/>
    <w:rsid w:val="00411B97"/>
    <w:rsid w:val="004561D1"/>
    <w:rsid w:val="00470AE8"/>
    <w:rsid w:val="004914BD"/>
    <w:rsid w:val="004F144F"/>
    <w:rsid w:val="005362CF"/>
    <w:rsid w:val="00582A63"/>
    <w:rsid w:val="00587429"/>
    <w:rsid w:val="005B2584"/>
    <w:rsid w:val="005E6C1B"/>
    <w:rsid w:val="00606F3F"/>
    <w:rsid w:val="00631930"/>
    <w:rsid w:val="0063250D"/>
    <w:rsid w:val="006A094D"/>
    <w:rsid w:val="007006C1"/>
    <w:rsid w:val="007406ED"/>
    <w:rsid w:val="007458F5"/>
    <w:rsid w:val="007B47AB"/>
    <w:rsid w:val="008A6F84"/>
    <w:rsid w:val="00950AA0"/>
    <w:rsid w:val="00A5602E"/>
    <w:rsid w:val="00BA69FC"/>
    <w:rsid w:val="00C5588C"/>
    <w:rsid w:val="00D208D4"/>
    <w:rsid w:val="00D457CB"/>
    <w:rsid w:val="00D60BF8"/>
    <w:rsid w:val="00D76674"/>
    <w:rsid w:val="00D773E7"/>
    <w:rsid w:val="00D91933"/>
    <w:rsid w:val="00E461D1"/>
    <w:rsid w:val="00EA1FB7"/>
    <w:rsid w:val="00EA24AE"/>
    <w:rsid w:val="00EF2C1B"/>
    <w:rsid w:val="00F03990"/>
    <w:rsid w:val="00F429F2"/>
    <w:rsid w:val="00F54335"/>
    <w:rsid w:val="00FA1A7C"/>
    <w:rsid w:val="00FA7033"/>
    <w:rsid w:val="00FC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A925"/>
  <w15:chartTrackingRefBased/>
  <w15:docId w15:val="{FC92FF0A-FE21-474A-9C87-8AFDD96A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7C"/>
    <w:pPr>
      <w:spacing w:before="120" w:after="240"/>
      <w:jc w:val="both"/>
    </w:pPr>
    <w:rPr>
      <w:rFonts w:ascii="Arial" w:eastAsiaTheme="minorEastAsia" w:hAnsi="Arial"/>
      <w:color w:val="808080" w:themeColor="background1" w:themeShade="80"/>
      <w:sz w:val="22"/>
      <w:lang w:eastAsia="ja-JP"/>
    </w:rPr>
  </w:style>
  <w:style w:type="paragraph" w:styleId="Titre1">
    <w:name w:val="heading 1"/>
    <w:basedOn w:val="Normal"/>
    <w:next w:val="Normal"/>
    <w:link w:val="Titre1Car"/>
    <w:uiPriority w:val="9"/>
    <w:qFormat/>
    <w:rsid w:val="00631930"/>
    <w:pPr>
      <w:keepNext/>
      <w:keepLines/>
      <w:numPr>
        <w:numId w:val="6"/>
      </w:numPr>
      <w:outlineLvl w:val="0"/>
    </w:pPr>
    <w:rPr>
      <w:rFonts w:eastAsiaTheme="majorEastAsia" w:cstheme="majorBidi"/>
      <w:b/>
      <w:color w:val="000000" w:themeColor="text1"/>
      <w:sz w:val="24"/>
      <w:szCs w:val="32"/>
      <w:lang w:eastAsia="en-US"/>
    </w:rPr>
  </w:style>
  <w:style w:type="paragraph" w:styleId="Titre2">
    <w:name w:val="heading 2"/>
    <w:basedOn w:val="Normal"/>
    <w:next w:val="Normal"/>
    <w:link w:val="Titre2Car"/>
    <w:uiPriority w:val="9"/>
    <w:unhideWhenUsed/>
    <w:qFormat/>
    <w:rsid w:val="00631930"/>
    <w:pPr>
      <w:keepNext/>
      <w:keepLines/>
      <w:numPr>
        <w:ilvl w:val="1"/>
        <w:numId w:val="1"/>
      </w:numPr>
      <w:ind w:left="720" w:hanging="720"/>
      <w:outlineLvl w:val="1"/>
    </w:pPr>
    <w:rPr>
      <w:rFonts w:eastAsiaTheme="majorEastAsia" w:cstheme="majorBidi"/>
      <w:b/>
      <w:color w:val="000000" w:themeColor="text1"/>
      <w:szCs w:val="26"/>
      <w:lang w:eastAsia="en-US"/>
    </w:rPr>
  </w:style>
  <w:style w:type="paragraph" w:styleId="Titre3">
    <w:name w:val="heading 3"/>
    <w:basedOn w:val="Normal"/>
    <w:next w:val="Normal"/>
    <w:link w:val="Titre3Car"/>
    <w:uiPriority w:val="9"/>
    <w:unhideWhenUsed/>
    <w:qFormat/>
    <w:rsid w:val="005362CF"/>
    <w:pPr>
      <w:keepNext/>
      <w:keepLines/>
      <w:numPr>
        <w:ilvl w:val="2"/>
        <w:numId w:val="1"/>
      </w:numPr>
      <w:ind w:left="1440" w:hanging="1440"/>
      <w:outlineLvl w:val="2"/>
    </w:pPr>
    <w:rPr>
      <w:rFonts w:eastAsiaTheme="majorEastAsia" w:cstheme="majorBidi"/>
      <w:color w:val="000000" w:themeColor="text1"/>
    </w:rPr>
  </w:style>
  <w:style w:type="paragraph" w:styleId="Titre4">
    <w:name w:val="heading 4"/>
    <w:basedOn w:val="Normal"/>
    <w:next w:val="Normal"/>
    <w:link w:val="Titre4Car"/>
    <w:uiPriority w:val="9"/>
    <w:unhideWhenUsed/>
    <w:qFormat/>
    <w:rsid w:val="002A7551"/>
    <w:pPr>
      <w:keepNext/>
      <w:keepLines/>
      <w:numPr>
        <w:ilvl w:val="3"/>
        <w:numId w:val="1"/>
      </w:numPr>
      <w:spacing w:before="40" w:after="0"/>
      <w:ind w:left="2160" w:hanging="1026"/>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A7551"/>
    <w:pPr>
      <w:keepNext/>
      <w:keepLines/>
      <w:numPr>
        <w:ilvl w:val="4"/>
        <w:numId w:val="1"/>
      </w:numPr>
      <w:spacing w:before="40" w:after="0"/>
      <w:ind w:left="2880" w:firstLine="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A7551"/>
    <w:pPr>
      <w:keepNext/>
      <w:keepLines/>
      <w:numPr>
        <w:ilvl w:val="5"/>
        <w:numId w:val="1"/>
      </w:numPr>
      <w:spacing w:before="40" w:after="0"/>
      <w:ind w:left="3600" w:firstLine="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A7551"/>
    <w:pPr>
      <w:keepNext/>
      <w:keepLines/>
      <w:numPr>
        <w:ilvl w:val="6"/>
        <w:numId w:val="1"/>
      </w:numPr>
      <w:spacing w:before="40" w:after="0"/>
      <w:ind w:left="4320" w:firstLine="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A7551"/>
    <w:pPr>
      <w:keepNext/>
      <w:keepLines/>
      <w:numPr>
        <w:ilvl w:val="7"/>
        <w:numId w:val="1"/>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7551"/>
    <w:pPr>
      <w:keepNext/>
      <w:keepLines/>
      <w:numPr>
        <w:ilvl w:val="8"/>
        <w:numId w:val="1"/>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1A7C"/>
    <w:rPr>
      <w:rFonts w:ascii="Arial" w:eastAsiaTheme="majorEastAsia" w:hAnsi="Arial" w:cstheme="majorBidi"/>
      <w:b/>
      <w:color w:val="000000" w:themeColor="text1"/>
      <w:szCs w:val="32"/>
    </w:rPr>
  </w:style>
  <w:style w:type="paragraph" w:styleId="Explorateurdedocuments">
    <w:name w:val="Document Map"/>
    <w:basedOn w:val="Normal"/>
    <w:link w:val="ExplorateurdedocumentsCar"/>
    <w:uiPriority w:val="99"/>
    <w:semiHidden/>
    <w:unhideWhenUsed/>
    <w:rsid w:val="00FA1A7C"/>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A1A7C"/>
    <w:rPr>
      <w:rFonts w:ascii="Times New Roman" w:hAnsi="Times New Roman" w:cs="Times New Roman"/>
    </w:rPr>
  </w:style>
  <w:style w:type="character" w:customStyle="1" w:styleId="Titre2Car">
    <w:name w:val="Titre 2 Car"/>
    <w:basedOn w:val="Policepardfaut"/>
    <w:link w:val="Titre2"/>
    <w:uiPriority w:val="9"/>
    <w:rsid w:val="00631930"/>
    <w:rPr>
      <w:rFonts w:ascii="Arial" w:eastAsiaTheme="majorEastAsia" w:hAnsi="Arial" w:cstheme="majorBidi"/>
      <w:b/>
      <w:color w:val="000000" w:themeColor="text1"/>
      <w:sz w:val="22"/>
      <w:szCs w:val="26"/>
    </w:rPr>
  </w:style>
  <w:style w:type="character" w:customStyle="1" w:styleId="Titre3Car">
    <w:name w:val="Titre 3 Car"/>
    <w:basedOn w:val="Policepardfaut"/>
    <w:link w:val="Titre3"/>
    <w:uiPriority w:val="9"/>
    <w:rsid w:val="005362CF"/>
    <w:rPr>
      <w:rFonts w:ascii="Arial" w:eastAsiaTheme="majorEastAsia" w:hAnsi="Arial" w:cstheme="majorBidi"/>
      <w:color w:val="000000" w:themeColor="text1"/>
      <w:sz w:val="22"/>
      <w:lang w:eastAsia="ja-JP"/>
    </w:rPr>
  </w:style>
  <w:style w:type="paragraph" w:styleId="En-tte">
    <w:name w:val="header"/>
    <w:basedOn w:val="Normal"/>
    <w:link w:val="En-tteCar"/>
    <w:uiPriority w:val="99"/>
    <w:unhideWhenUsed/>
    <w:qFormat/>
    <w:rsid w:val="00FA1A7C"/>
    <w:pPr>
      <w:spacing w:after="120"/>
    </w:pPr>
    <w:rPr>
      <w:b/>
      <w:bCs/>
      <w:color w:val="303A3F"/>
    </w:rPr>
  </w:style>
  <w:style w:type="character" w:customStyle="1" w:styleId="En-tteCar">
    <w:name w:val="En-tête Car"/>
    <w:basedOn w:val="Policepardfaut"/>
    <w:link w:val="En-tte"/>
    <w:uiPriority w:val="99"/>
    <w:rsid w:val="00FA1A7C"/>
    <w:rPr>
      <w:rFonts w:ascii="Arial" w:eastAsiaTheme="minorEastAsia" w:hAnsi="Arial"/>
      <w:b/>
      <w:bCs/>
      <w:color w:val="303A3F"/>
      <w:sz w:val="22"/>
      <w:lang w:eastAsia="ja-JP"/>
    </w:rPr>
  </w:style>
  <w:style w:type="paragraph" w:styleId="Pieddepage">
    <w:name w:val="footer"/>
    <w:basedOn w:val="Normal"/>
    <w:link w:val="PieddepageCar"/>
    <w:uiPriority w:val="99"/>
    <w:unhideWhenUsed/>
    <w:qFormat/>
    <w:rsid w:val="004F144F"/>
    <w:pPr>
      <w:tabs>
        <w:tab w:val="center" w:pos="4536"/>
        <w:tab w:val="right" w:pos="9781"/>
      </w:tabs>
    </w:pPr>
    <w:rPr>
      <w:sz w:val="18"/>
    </w:rPr>
  </w:style>
  <w:style w:type="character" w:customStyle="1" w:styleId="PieddepageCar">
    <w:name w:val="Pied de page Car"/>
    <w:basedOn w:val="Policepardfaut"/>
    <w:link w:val="Pieddepage"/>
    <w:uiPriority w:val="99"/>
    <w:rsid w:val="004F144F"/>
    <w:rPr>
      <w:rFonts w:ascii="Arial" w:eastAsiaTheme="minorEastAsia" w:hAnsi="Arial"/>
      <w:color w:val="808080" w:themeColor="background1" w:themeShade="80"/>
      <w:sz w:val="18"/>
      <w:lang w:eastAsia="ja-JP"/>
    </w:rPr>
  </w:style>
  <w:style w:type="character" w:styleId="Numrodepage">
    <w:name w:val="page number"/>
    <w:basedOn w:val="Policepardfaut"/>
    <w:uiPriority w:val="99"/>
    <w:semiHidden/>
    <w:unhideWhenUsed/>
    <w:rsid w:val="00FA1A7C"/>
  </w:style>
  <w:style w:type="paragraph" w:customStyle="1" w:styleId="SignatureKlima-Agence">
    <w:name w:val="Signature Klima-Agence"/>
    <w:basedOn w:val="Normal"/>
    <w:qFormat/>
    <w:rsid w:val="00411B97"/>
    <w:rPr>
      <w:b/>
      <w:color w:val="44546A" w:themeColor="text2"/>
      <w:sz w:val="28"/>
    </w:rPr>
  </w:style>
  <w:style w:type="table" w:styleId="Grilledutableau">
    <w:name w:val="Table Grid"/>
    <w:basedOn w:val="TableauNormal"/>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411B97"/>
    <w:pPr>
      <w:outlineLvl w:val="0"/>
    </w:pPr>
    <w:rPr>
      <w:b/>
      <w:color w:val="44546A" w:themeColor="text2"/>
      <w:sz w:val="48"/>
      <w:szCs w:val="48"/>
      <w:lang w:val="fr-FR"/>
    </w:rPr>
  </w:style>
  <w:style w:type="character" w:customStyle="1" w:styleId="TitreCar">
    <w:name w:val="Titre Car"/>
    <w:basedOn w:val="Policepardfaut"/>
    <w:link w:val="Titre"/>
    <w:uiPriority w:val="10"/>
    <w:rsid w:val="00411B97"/>
    <w:rPr>
      <w:rFonts w:ascii="Arial" w:eastAsiaTheme="minorEastAsia" w:hAnsi="Arial"/>
      <w:b/>
      <w:color w:val="44546A" w:themeColor="text2"/>
      <w:sz w:val="48"/>
      <w:szCs w:val="48"/>
      <w:lang w:val="fr-FR" w:eastAsia="ja-JP"/>
    </w:rPr>
  </w:style>
  <w:style w:type="paragraph" w:styleId="En-ttedetabledesmatires">
    <w:name w:val="TOC Heading"/>
    <w:basedOn w:val="Titre1"/>
    <w:next w:val="Normal"/>
    <w:uiPriority w:val="39"/>
    <w:unhideWhenUsed/>
    <w:qFormat/>
    <w:rsid w:val="00FA7033"/>
    <w:pPr>
      <w:numPr>
        <w:numId w:val="0"/>
      </w:numPr>
      <w:spacing w:before="480" w:after="0" w:line="276" w:lineRule="auto"/>
      <w:jc w:val="left"/>
      <w:outlineLvl w:val="9"/>
    </w:pPr>
    <w:rPr>
      <w:bCs/>
      <w:sz w:val="28"/>
      <w:szCs w:val="28"/>
    </w:rPr>
  </w:style>
  <w:style w:type="paragraph" w:styleId="TM1">
    <w:name w:val="toc 1"/>
    <w:basedOn w:val="Normal"/>
    <w:next w:val="Normal"/>
    <w:autoRedefine/>
    <w:uiPriority w:val="39"/>
    <w:unhideWhenUsed/>
    <w:rsid w:val="002A7551"/>
    <w:pPr>
      <w:numPr>
        <w:numId w:val="4"/>
      </w:numPr>
      <w:spacing w:after="120"/>
      <w:jc w:val="left"/>
    </w:pPr>
    <w:rPr>
      <w:b/>
      <w:color w:val="000000" w:themeColor="text1"/>
      <w:sz w:val="24"/>
      <w:szCs w:val="22"/>
    </w:rPr>
  </w:style>
  <w:style w:type="paragraph" w:styleId="TM2">
    <w:name w:val="toc 2"/>
    <w:basedOn w:val="Normal"/>
    <w:next w:val="Normal"/>
    <w:autoRedefine/>
    <w:uiPriority w:val="39"/>
    <w:unhideWhenUsed/>
    <w:qFormat/>
    <w:rsid w:val="00582A63"/>
    <w:pPr>
      <w:numPr>
        <w:numId w:val="5"/>
      </w:numPr>
      <w:tabs>
        <w:tab w:val="left" w:pos="660"/>
        <w:tab w:val="right" w:pos="9771"/>
      </w:tabs>
      <w:spacing w:after="120"/>
      <w:jc w:val="left"/>
    </w:pPr>
    <w:rPr>
      <w:b/>
      <w:color w:val="000000" w:themeColor="text1"/>
      <w:szCs w:val="22"/>
    </w:rPr>
  </w:style>
  <w:style w:type="character" w:styleId="Lienhypertexte">
    <w:name w:val="Hyperlink"/>
    <w:basedOn w:val="Policepardfaut"/>
    <w:uiPriority w:val="99"/>
    <w:unhideWhenUsed/>
    <w:rsid w:val="00D76674"/>
    <w:rPr>
      <w:color w:val="0563C1" w:themeColor="hyperlink"/>
      <w:u w:val="single"/>
    </w:rPr>
  </w:style>
  <w:style w:type="paragraph" w:styleId="TM3">
    <w:name w:val="toc 3"/>
    <w:basedOn w:val="Normal"/>
    <w:next w:val="Normal"/>
    <w:autoRedefine/>
    <w:uiPriority w:val="39"/>
    <w:unhideWhenUsed/>
    <w:rsid w:val="004561D1"/>
    <w:pPr>
      <w:tabs>
        <w:tab w:val="left" w:pos="709"/>
        <w:tab w:val="left" w:pos="1100"/>
        <w:tab w:val="right" w:pos="9771"/>
      </w:tabs>
      <w:spacing w:after="120"/>
      <w:ind w:left="442"/>
      <w:jc w:val="left"/>
    </w:pPr>
    <w:rPr>
      <w:color w:val="000000" w:themeColor="text1"/>
      <w:szCs w:val="22"/>
    </w:rPr>
  </w:style>
  <w:style w:type="paragraph" w:styleId="TM4">
    <w:name w:val="toc 4"/>
    <w:basedOn w:val="Normal"/>
    <w:next w:val="Normal"/>
    <w:autoRedefine/>
    <w:uiPriority w:val="39"/>
    <w:semiHidden/>
    <w:unhideWhenUsed/>
    <w:rsid w:val="00D76674"/>
    <w:pPr>
      <w:spacing w:before="0" w:after="0"/>
      <w:ind w:left="660"/>
      <w:jc w:val="left"/>
    </w:pPr>
    <w:rPr>
      <w:rFonts w:asciiTheme="minorHAnsi" w:hAnsiTheme="minorHAnsi"/>
      <w:sz w:val="20"/>
      <w:szCs w:val="20"/>
    </w:rPr>
  </w:style>
  <w:style w:type="paragraph" w:styleId="TM5">
    <w:name w:val="toc 5"/>
    <w:basedOn w:val="Normal"/>
    <w:next w:val="Normal"/>
    <w:autoRedefine/>
    <w:uiPriority w:val="39"/>
    <w:semiHidden/>
    <w:unhideWhenUsed/>
    <w:rsid w:val="00D76674"/>
    <w:pPr>
      <w:spacing w:before="0" w:after="0"/>
      <w:ind w:left="880"/>
      <w:jc w:val="left"/>
    </w:pPr>
    <w:rPr>
      <w:rFonts w:asciiTheme="minorHAnsi" w:hAnsiTheme="minorHAnsi"/>
      <w:sz w:val="20"/>
      <w:szCs w:val="20"/>
    </w:rPr>
  </w:style>
  <w:style w:type="paragraph" w:styleId="TM6">
    <w:name w:val="toc 6"/>
    <w:basedOn w:val="Normal"/>
    <w:next w:val="Normal"/>
    <w:autoRedefine/>
    <w:uiPriority w:val="39"/>
    <w:semiHidden/>
    <w:unhideWhenUsed/>
    <w:rsid w:val="00D76674"/>
    <w:pPr>
      <w:spacing w:before="0" w:after="0"/>
      <w:ind w:left="1100"/>
      <w:jc w:val="left"/>
    </w:pPr>
    <w:rPr>
      <w:rFonts w:asciiTheme="minorHAnsi" w:hAnsiTheme="minorHAnsi"/>
      <w:sz w:val="20"/>
      <w:szCs w:val="20"/>
    </w:rPr>
  </w:style>
  <w:style w:type="paragraph" w:styleId="TM7">
    <w:name w:val="toc 7"/>
    <w:basedOn w:val="Normal"/>
    <w:next w:val="Normal"/>
    <w:autoRedefine/>
    <w:uiPriority w:val="39"/>
    <w:semiHidden/>
    <w:unhideWhenUsed/>
    <w:rsid w:val="00D76674"/>
    <w:pPr>
      <w:spacing w:before="0" w:after="0"/>
      <w:ind w:left="1320"/>
      <w:jc w:val="left"/>
    </w:pPr>
    <w:rPr>
      <w:rFonts w:asciiTheme="minorHAnsi" w:hAnsiTheme="minorHAnsi"/>
      <w:sz w:val="20"/>
      <w:szCs w:val="20"/>
    </w:rPr>
  </w:style>
  <w:style w:type="paragraph" w:styleId="TM8">
    <w:name w:val="toc 8"/>
    <w:basedOn w:val="Normal"/>
    <w:next w:val="Normal"/>
    <w:autoRedefine/>
    <w:uiPriority w:val="39"/>
    <w:semiHidden/>
    <w:unhideWhenUsed/>
    <w:rsid w:val="00D76674"/>
    <w:pPr>
      <w:spacing w:before="0" w:after="0"/>
      <w:ind w:left="1540"/>
      <w:jc w:val="left"/>
    </w:pPr>
    <w:rPr>
      <w:rFonts w:asciiTheme="minorHAnsi" w:hAnsiTheme="minorHAnsi"/>
      <w:sz w:val="20"/>
      <w:szCs w:val="20"/>
    </w:rPr>
  </w:style>
  <w:style w:type="paragraph" w:styleId="TM9">
    <w:name w:val="toc 9"/>
    <w:basedOn w:val="Normal"/>
    <w:next w:val="Normal"/>
    <w:autoRedefine/>
    <w:uiPriority w:val="39"/>
    <w:semiHidden/>
    <w:unhideWhenUsed/>
    <w:rsid w:val="00D76674"/>
    <w:pPr>
      <w:spacing w:before="0" w:after="0"/>
      <w:ind w:left="1760"/>
      <w:jc w:val="left"/>
    </w:pPr>
    <w:rPr>
      <w:rFonts w:asciiTheme="minorHAnsi" w:hAnsiTheme="minorHAnsi"/>
      <w:sz w:val="20"/>
      <w:szCs w:val="20"/>
    </w:rPr>
  </w:style>
  <w:style w:type="numbering" w:customStyle="1" w:styleId="myenergy">
    <w:name w:val="myenergy"/>
    <w:uiPriority w:val="99"/>
    <w:rsid w:val="00D91933"/>
    <w:pPr>
      <w:numPr>
        <w:numId w:val="2"/>
      </w:numPr>
    </w:pPr>
  </w:style>
  <w:style w:type="paragraph" w:customStyle="1" w:styleId="Titretableau">
    <w:name w:val="Titre tableau"/>
    <w:basedOn w:val="Normal"/>
    <w:qFormat/>
    <w:rsid w:val="00D773E7"/>
    <w:pPr>
      <w:keepNext/>
    </w:pPr>
    <w:rPr>
      <w:b/>
      <w:color w:val="000000" w:themeColor="text1"/>
      <w:sz w:val="24"/>
    </w:rPr>
  </w:style>
  <w:style w:type="character" w:customStyle="1" w:styleId="Titre4Car">
    <w:name w:val="Titre 4 Car"/>
    <w:basedOn w:val="Policepardfaut"/>
    <w:link w:val="Titre4"/>
    <w:uiPriority w:val="9"/>
    <w:rsid w:val="002A7551"/>
    <w:rPr>
      <w:rFonts w:asciiTheme="majorHAnsi" w:eastAsiaTheme="majorEastAsia" w:hAnsiTheme="majorHAnsi" w:cstheme="majorBidi"/>
      <w:i/>
      <w:iCs/>
      <w:color w:val="2E74B5" w:themeColor="accent1" w:themeShade="BF"/>
      <w:sz w:val="22"/>
      <w:lang w:eastAsia="ja-JP"/>
    </w:rPr>
  </w:style>
  <w:style w:type="character" w:customStyle="1" w:styleId="Titre5Car">
    <w:name w:val="Titre 5 Car"/>
    <w:basedOn w:val="Policepardfaut"/>
    <w:link w:val="Titre5"/>
    <w:uiPriority w:val="9"/>
    <w:semiHidden/>
    <w:rsid w:val="002A7551"/>
    <w:rPr>
      <w:rFonts w:asciiTheme="majorHAnsi" w:eastAsiaTheme="majorEastAsia" w:hAnsiTheme="majorHAnsi" w:cstheme="majorBidi"/>
      <w:color w:val="2E74B5" w:themeColor="accent1" w:themeShade="BF"/>
      <w:sz w:val="22"/>
      <w:lang w:eastAsia="ja-JP"/>
    </w:rPr>
  </w:style>
  <w:style w:type="character" w:customStyle="1" w:styleId="Titre6Car">
    <w:name w:val="Titre 6 Car"/>
    <w:basedOn w:val="Policepardfaut"/>
    <w:link w:val="Titre6"/>
    <w:uiPriority w:val="9"/>
    <w:semiHidden/>
    <w:rsid w:val="002A7551"/>
    <w:rPr>
      <w:rFonts w:asciiTheme="majorHAnsi" w:eastAsiaTheme="majorEastAsia" w:hAnsiTheme="majorHAnsi" w:cstheme="majorBidi"/>
      <w:color w:val="1F4D78" w:themeColor="accent1" w:themeShade="7F"/>
      <w:sz w:val="22"/>
      <w:lang w:eastAsia="ja-JP"/>
    </w:rPr>
  </w:style>
  <w:style w:type="character" w:customStyle="1" w:styleId="Titre7Car">
    <w:name w:val="Titre 7 Car"/>
    <w:basedOn w:val="Policepardfaut"/>
    <w:link w:val="Titre7"/>
    <w:uiPriority w:val="9"/>
    <w:semiHidden/>
    <w:rsid w:val="002A7551"/>
    <w:rPr>
      <w:rFonts w:asciiTheme="majorHAnsi" w:eastAsiaTheme="majorEastAsia" w:hAnsiTheme="majorHAnsi" w:cstheme="majorBidi"/>
      <w:i/>
      <w:iCs/>
      <w:color w:val="1F4D78" w:themeColor="accent1" w:themeShade="7F"/>
      <w:sz w:val="22"/>
      <w:lang w:eastAsia="ja-JP"/>
    </w:rPr>
  </w:style>
  <w:style w:type="character" w:customStyle="1" w:styleId="Titre8Car">
    <w:name w:val="Titre 8 Car"/>
    <w:basedOn w:val="Policepardfaut"/>
    <w:link w:val="Titre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Titre9Car">
    <w:name w:val="Titre 9 Car"/>
    <w:basedOn w:val="Policepardfaut"/>
    <w:link w:val="Titre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e">
    <w:name w:val="List"/>
    <w:basedOn w:val="Normal"/>
    <w:uiPriority w:val="99"/>
    <w:unhideWhenUsed/>
    <w:qFormat/>
    <w:rsid w:val="00587429"/>
    <w:pPr>
      <w:ind w:left="284" w:hanging="284"/>
      <w:contextualSpacing/>
    </w:pPr>
  </w:style>
  <w:style w:type="numbering" w:styleId="111111">
    <w:name w:val="Outline List 2"/>
    <w:basedOn w:val="Aucuneliste"/>
    <w:uiPriority w:val="99"/>
    <w:semiHidden/>
    <w:unhideWhenUsed/>
    <w:rsid w:val="00FA7033"/>
    <w:pPr>
      <w:numPr>
        <w:numId w:val="3"/>
      </w:numPr>
    </w:pPr>
  </w:style>
  <w:style w:type="paragraph" w:styleId="Paragraphedeliste">
    <w:name w:val="List Paragraph"/>
    <w:basedOn w:val="Normal"/>
    <w:rsid w:val="00F54335"/>
    <w:pPr>
      <w:ind w:left="720"/>
      <w:contextualSpacing/>
    </w:pPr>
    <w:rPr>
      <w:color w:val="auto"/>
    </w:rPr>
  </w:style>
  <w:style w:type="paragraph" w:customStyle="1" w:styleId="Titrecorporate">
    <w:name w:val="Titre corporate"/>
    <w:basedOn w:val="Normal"/>
    <w:qFormat/>
    <w:rsid w:val="00411B97"/>
    <w:rPr>
      <w:b/>
      <w:color w:val="44546A" w:themeColor="text2"/>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023CA3-5F8E-9C48-9A8C-53C1537E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1816</Words>
  <Characters>9990</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My Energy G.I.E.</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Schoor</cp:lastModifiedBy>
  <cp:revision>4</cp:revision>
  <cp:lastPrinted>2016-02-22T06:50:00Z</cp:lastPrinted>
  <dcterms:created xsi:type="dcterms:W3CDTF">2022-05-02T09:28:00Z</dcterms:created>
  <dcterms:modified xsi:type="dcterms:W3CDTF">2022-05-02T09:34:00Z</dcterms:modified>
</cp:coreProperties>
</file>