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287BA" w14:textId="77777777" w:rsidR="00FA1A7C" w:rsidRDefault="00FA1A7C" w:rsidP="00FA1A7C">
      <w:pPr>
        <w:rPr>
          <w:b/>
          <w:color w:val="F4B51D"/>
          <w:sz w:val="32"/>
          <w:lang w:val="fr-FR"/>
        </w:rPr>
      </w:pPr>
    </w:p>
    <w:p w14:paraId="10DDB92C" w14:textId="77777777" w:rsidR="00FA1A7C" w:rsidRPr="003804EA" w:rsidRDefault="00FA1A7C" w:rsidP="00FA1A7C">
      <w:pPr>
        <w:rPr>
          <w:lang w:val="fr-FR"/>
        </w:rPr>
      </w:pPr>
    </w:p>
    <w:p w14:paraId="25159538" w14:textId="77777777" w:rsidR="00FA1A7C" w:rsidRPr="003804EA" w:rsidRDefault="00FA1A7C" w:rsidP="00FA1A7C">
      <w:pPr>
        <w:rPr>
          <w:lang w:val="fr-FR"/>
        </w:rPr>
      </w:pPr>
    </w:p>
    <w:p w14:paraId="480A3CB7" w14:textId="77777777" w:rsidR="00FA1A7C" w:rsidRPr="003804EA" w:rsidRDefault="00FA1A7C" w:rsidP="00FA1A7C">
      <w:pPr>
        <w:rPr>
          <w:lang w:val="fr-FR"/>
        </w:rPr>
      </w:pPr>
    </w:p>
    <w:p w14:paraId="340E2C5B" w14:textId="77777777" w:rsidR="00EE0FA1" w:rsidRPr="00307580" w:rsidRDefault="00EE0FA1" w:rsidP="00307580">
      <w:pPr>
        <w:pStyle w:val="Titre"/>
      </w:pPr>
      <w:bookmarkStart w:id="0" w:name="_Toc442264328"/>
      <w:r w:rsidRPr="00307580">
        <w:t>Coopérative énergétique</w:t>
      </w:r>
    </w:p>
    <w:p w14:paraId="1EC86B1D" w14:textId="30DCEBF1" w:rsidR="00EE0FA1" w:rsidRPr="00307580" w:rsidRDefault="00EE0FA1" w:rsidP="00EE0FA1">
      <w:pPr>
        <w:rPr>
          <w:b/>
          <w:color w:val="44546A" w:themeColor="text2"/>
          <w:sz w:val="32"/>
          <w:lang w:val="fr-FR"/>
        </w:rPr>
      </w:pPr>
      <w:r w:rsidRPr="00307580">
        <w:rPr>
          <w:b/>
          <w:color w:val="44546A" w:themeColor="text2"/>
          <w:sz w:val="32"/>
          <w:lang w:val="fr-FR"/>
        </w:rPr>
        <w:t>Création d’une société civile pour la production d’énergie</w:t>
      </w:r>
    </w:p>
    <w:p w14:paraId="09C1F907" w14:textId="77777777" w:rsidR="00EE0FA1" w:rsidRDefault="00EE0FA1" w:rsidP="00EE0FA1">
      <w:pPr>
        <w:rPr>
          <w:b/>
          <w:color w:val="auto"/>
          <w:sz w:val="32"/>
          <w:lang w:val="fr-FR"/>
        </w:rPr>
      </w:pPr>
      <w:r>
        <w:rPr>
          <w:b/>
          <w:color w:val="auto"/>
          <w:sz w:val="32"/>
          <w:lang w:val="fr-FR"/>
        </w:rPr>
        <w:t>Statuts modèles</w:t>
      </w:r>
    </w:p>
    <w:p w14:paraId="717B2B93" w14:textId="77777777" w:rsidR="00EE0FA1" w:rsidRDefault="00EE0FA1" w:rsidP="00EE0FA1">
      <w:pPr>
        <w:rPr>
          <w:b/>
          <w:color w:val="auto"/>
          <w:sz w:val="32"/>
          <w:lang w:val="fr-FR"/>
        </w:rPr>
      </w:pPr>
    </w:p>
    <w:p w14:paraId="1D43A2C9" w14:textId="166CF99B" w:rsidR="00EE0FA1" w:rsidRDefault="00EE0FA1" w:rsidP="00EE0FA1">
      <w:pPr>
        <w:rPr>
          <w:color w:val="auto"/>
          <w:lang w:val="fr-FR"/>
        </w:rPr>
      </w:pPr>
      <w:r>
        <w:rPr>
          <w:color w:val="auto"/>
          <w:lang w:val="fr-FR"/>
        </w:rPr>
        <w:t xml:space="preserve">Version : </w:t>
      </w:r>
      <w:r w:rsidR="004518B1">
        <w:rPr>
          <w:color w:val="auto"/>
          <w:lang w:val="fr-FR"/>
        </w:rPr>
        <w:t>février 2018</w:t>
      </w:r>
    </w:p>
    <w:p w14:paraId="46C8C093" w14:textId="77777777" w:rsidR="00EE0FA1" w:rsidRDefault="00EE0FA1" w:rsidP="00EE0FA1">
      <w:pPr>
        <w:rPr>
          <w:color w:val="auto"/>
          <w:lang w:val="fr-FR"/>
        </w:rPr>
      </w:pPr>
    </w:p>
    <w:p w14:paraId="3286E181" w14:textId="77777777" w:rsidR="006C7500" w:rsidRDefault="006C7500" w:rsidP="00EE0FA1">
      <w:pPr>
        <w:rPr>
          <w:color w:val="auto"/>
          <w:lang w:val="fr-FR"/>
        </w:rPr>
      </w:pPr>
    </w:p>
    <w:p w14:paraId="4F51B246" w14:textId="77777777" w:rsidR="00EE0FA1" w:rsidRDefault="00EE0FA1" w:rsidP="00EE0FA1">
      <w:pPr>
        <w:rPr>
          <w:color w:val="auto"/>
          <w:lang w:val="fr-FR"/>
        </w:rPr>
      </w:pPr>
    </w:p>
    <w:tbl>
      <w:tblPr>
        <w:tblStyle w:val="Grilledutableau"/>
        <w:tblW w:w="0" w:type="auto"/>
        <w:shd w:val="clear" w:color="auto" w:fill="FFFFFF" w:themeFill="background1"/>
        <w:tblLook w:val="04A0" w:firstRow="1" w:lastRow="0" w:firstColumn="1" w:lastColumn="0" w:noHBand="0" w:noVBand="1"/>
      </w:tblPr>
      <w:tblGrid>
        <w:gridCol w:w="9771"/>
      </w:tblGrid>
      <w:tr w:rsidR="00EE0FA1" w:rsidRPr="00307580" w14:paraId="4D473A0B" w14:textId="77777777" w:rsidTr="00EE0FA1">
        <w:tc>
          <w:tcPr>
            <w:tcW w:w="9771" w:type="dxa"/>
            <w:tcBorders>
              <w:top w:val="single" w:sz="4" w:space="0" w:color="auto"/>
              <w:left w:val="single" w:sz="4" w:space="0" w:color="auto"/>
              <w:bottom w:val="nil"/>
              <w:right w:val="single" w:sz="4" w:space="0" w:color="auto"/>
            </w:tcBorders>
            <w:shd w:val="clear" w:color="auto" w:fill="FFFFFF" w:themeFill="background1"/>
            <w:hideMark/>
          </w:tcPr>
          <w:p w14:paraId="0C30F582" w14:textId="77777777" w:rsidR="00EE0FA1" w:rsidRDefault="00EE0FA1">
            <w:pPr>
              <w:autoSpaceDE w:val="0"/>
              <w:autoSpaceDN w:val="0"/>
              <w:adjustRightInd w:val="0"/>
              <w:spacing w:after="120"/>
              <w:rPr>
                <w:color w:val="auto"/>
                <w:lang w:val="fr-FR"/>
              </w:rPr>
            </w:pPr>
            <w:r>
              <w:rPr>
                <w:color w:val="auto"/>
                <w:lang w:val="fr-FR"/>
              </w:rPr>
              <w:t>Le texte suivant se comprend comme une proposition pour les statuts de création d’une société coopérative de production d’énergie dans le cadre du :</w:t>
            </w:r>
          </w:p>
        </w:tc>
      </w:tr>
      <w:tr w:rsidR="00EE0FA1" w:rsidRPr="00307580" w14:paraId="1E31FA1E" w14:textId="77777777" w:rsidTr="00EE0FA1">
        <w:tc>
          <w:tcPr>
            <w:tcW w:w="9771" w:type="dxa"/>
            <w:tcBorders>
              <w:top w:val="nil"/>
              <w:left w:val="single" w:sz="4" w:space="0" w:color="auto"/>
              <w:bottom w:val="nil"/>
              <w:right w:val="single" w:sz="4" w:space="0" w:color="auto"/>
            </w:tcBorders>
            <w:shd w:val="clear" w:color="auto" w:fill="FFFFFF" w:themeFill="background1"/>
            <w:hideMark/>
          </w:tcPr>
          <w:p w14:paraId="34A29A86" w14:textId="77777777" w:rsidR="00EE0FA1" w:rsidRDefault="00EE0FA1">
            <w:pPr>
              <w:autoSpaceDE w:val="0"/>
              <w:autoSpaceDN w:val="0"/>
              <w:adjustRightInd w:val="0"/>
              <w:spacing w:after="120"/>
              <w:rPr>
                <w:color w:val="auto"/>
                <w:lang w:val="fr-FR"/>
              </w:rPr>
            </w:pPr>
            <w:r>
              <w:rPr>
                <w:rFonts w:eastAsiaTheme="minorHAnsi" w:cs="Arial"/>
                <w:bCs/>
                <w:color w:val="auto"/>
                <w:szCs w:val="22"/>
                <w:lang w:val="fr-FR" w:eastAsia="en-US"/>
              </w:rPr>
              <w:t>Règlement grand-ducal du 23 juillet 2016 modifiant 1. le règlement grand-ducal du 1er août 2014 relatif à la production d’électricité basée sur les sources d’énergie renouvelables; 2. le règlement grand-ducal modifié du 31 mars 2010 relatif au mécanisme de compensation dans le cadre de l’organisation du marché de l’électricité</w:t>
            </w:r>
            <w:r>
              <w:rPr>
                <w:color w:val="auto"/>
                <w:lang w:val="fr-FR"/>
              </w:rPr>
              <w:t>.</w:t>
            </w:r>
          </w:p>
          <w:p w14:paraId="69AF5E85" w14:textId="07CA0E87" w:rsidR="00B54F78" w:rsidRDefault="00B54F78">
            <w:pPr>
              <w:autoSpaceDE w:val="0"/>
              <w:autoSpaceDN w:val="0"/>
              <w:adjustRightInd w:val="0"/>
              <w:spacing w:after="120"/>
              <w:rPr>
                <w:color w:val="auto"/>
                <w:lang w:val="fr-FR"/>
              </w:rPr>
            </w:pPr>
            <w:r>
              <w:rPr>
                <w:color w:val="auto"/>
                <w:lang w:val="fr-FR"/>
              </w:rPr>
              <w:t>et</w:t>
            </w:r>
          </w:p>
          <w:p w14:paraId="408A8C37" w14:textId="64A3598D" w:rsidR="00B54F78" w:rsidRDefault="00B54F78" w:rsidP="00B54F78">
            <w:pPr>
              <w:autoSpaceDE w:val="0"/>
              <w:autoSpaceDN w:val="0"/>
              <w:adjustRightInd w:val="0"/>
              <w:spacing w:after="120"/>
              <w:rPr>
                <w:color w:val="auto"/>
                <w:lang w:val="fr-FR"/>
              </w:rPr>
            </w:pPr>
            <w:r w:rsidRPr="00B54F78">
              <w:rPr>
                <w:color w:val="auto"/>
                <w:lang w:val="fr-FR"/>
              </w:rPr>
              <w:t>Règlement grand-ducal du 24 avril 2017 modifiant</w:t>
            </w:r>
            <w:r>
              <w:rPr>
                <w:color w:val="auto"/>
                <w:lang w:val="fr-FR"/>
              </w:rPr>
              <w:t xml:space="preserve"> </w:t>
            </w:r>
            <w:r w:rsidRPr="00B54F78">
              <w:rPr>
                <w:color w:val="auto"/>
                <w:lang w:val="fr-FR"/>
              </w:rPr>
              <w:t>1. le règlement grand-ducal modifié du 1er août 2014 relatif à la production d’électricité basée sur les sources d’énergie renouvelables;</w:t>
            </w:r>
            <w:r>
              <w:rPr>
                <w:color w:val="auto"/>
                <w:lang w:val="fr-FR"/>
              </w:rPr>
              <w:t xml:space="preserve"> </w:t>
            </w:r>
            <w:r w:rsidRPr="00B54F78">
              <w:rPr>
                <w:color w:val="auto"/>
                <w:lang w:val="fr-FR"/>
              </w:rPr>
              <w:t>2. le règlement grand-ducal modifié du 31 mars 2010 relatif au mécanisme de compensation dans le cadre de l’organisation du marché de l’électricité.</w:t>
            </w:r>
          </w:p>
        </w:tc>
      </w:tr>
      <w:tr w:rsidR="00EE0FA1" w:rsidRPr="00307580" w14:paraId="56C35FCF" w14:textId="77777777" w:rsidTr="00EE0FA1">
        <w:tc>
          <w:tcPr>
            <w:tcW w:w="9771" w:type="dxa"/>
            <w:tcBorders>
              <w:top w:val="nil"/>
              <w:left w:val="single" w:sz="4" w:space="0" w:color="auto"/>
              <w:bottom w:val="single" w:sz="4" w:space="0" w:color="auto"/>
              <w:right w:val="single" w:sz="4" w:space="0" w:color="auto"/>
            </w:tcBorders>
            <w:shd w:val="clear" w:color="auto" w:fill="FFFFFF" w:themeFill="background1"/>
            <w:hideMark/>
          </w:tcPr>
          <w:p w14:paraId="0F39D523" w14:textId="77777777" w:rsidR="00EE0FA1" w:rsidRDefault="00EE0FA1" w:rsidP="006C7500">
            <w:pPr>
              <w:autoSpaceDE w:val="0"/>
              <w:autoSpaceDN w:val="0"/>
              <w:adjustRightInd w:val="0"/>
              <w:spacing w:after="120"/>
              <w:rPr>
                <w:color w:val="auto"/>
                <w:lang w:val="fr-FR"/>
              </w:rPr>
            </w:pPr>
            <w:proofErr w:type="spellStart"/>
            <w:r>
              <w:rPr>
                <w:color w:val="auto"/>
                <w:lang w:val="fr-FR"/>
              </w:rPr>
              <w:t>My</w:t>
            </w:r>
            <w:proofErr w:type="spellEnd"/>
            <w:r>
              <w:rPr>
                <w:color w:val="auto"/>
                <w:lang w:val="fr-FR"/>
              </w:rPr>
              <w:t xml:space="preserve"> Energy G.I.E. décline toute responsabilité quant à l’exhaustivité et à l’exactitude des informations fournies dans ce texte. Les informations peuvent être assujetties à des modifications ultérieures.</w:t>
            </w:r>
          </w:p>
          <w:p w14:paraId="1ED7C593" w14:textId="24376EAC" w:rsidR="006E0034" w:rsidRPr="006C7500" w:rsidRDefault="006E0034" w:rsidP="006C7500">
            <w:pPr>
              <w:autoSpaceDE w:val="0"/>
              <w:autoSpaceDN w:val="0"/>
              <w:adjustRightInd w:val="0"/>
              <w:spacing w:after="120"/>
              <w:rPr>
                <w:color w:val="auto"/>
                <w:lang w:val="fr-FR"/>
              </w:rPr>
            </w:pPr>
            <w:r w:rsidRPr="006E0034">
              <w:rPr>
                <w:color w:val="auto"/>
                <w:lang w:val="fr-FR"/>
              </w:rPr>
              <w:t>Seuls les textes légaux font foi</w:t>
            </w:r>
            <w:r>
              <w:rPr>
                <w:color w:val="auto"/>
                <w:lang w:val="fr-FR"/>
              </w:rPr>
              <w:t>.</w:t>
            </w:r>
          </w:p>
        </w:tc>
      </w:tr>
      <w:bookmarkEnd w:id="0"/>
    </w:tbl>
    <w:p w14:paraId="360E5E8E" w14:textId="77777777" w:rsidR="00FA1A7C" w:rsidRPr="003804EA" w:rsidRDefault="00FA1A7C" w:rsidP="00FA1A7C">
      <w:pPr>
        <w:rPr>
          <w:lang w:val="fr-FR"/>
        </w:rPr>
      </w:pPr>
    </w:p>
    <w:p w14:paraId="604E3CC9" w14:textId="77777777" w:rsidR="00D208D4" w:rsidRDefault="00D208D4" w:rsidP="00FA1A7C">
      <w:pPr>
        <w:rPr>
          <w:b/>
          <w:color w:val="F4B51D"/>
          <w:sz w:val="32"/>
          <w:lang w:val="fr-FR"/>
        </w:rPr>
        <w:sectPr w:rsidR="00D208D4" w:rsidSect="00FA1A7C">
          <w:headerReference w:type="even" r:id="rId8"/>
          <w:headerReference w:type="default" r:id="rId9"/>
          <w:footerReference w:type="even" r:id="rId10"/>
          <w:footerReference w:type="default" r:id="rId11"/>
          <w:headerReference w:type="first" r:id="rId12"/>
          <w:footerReference w:type="first" r:id="rId13"/>
          <w:pgSz w:w="11900" w:h="16840"/>
          <w:pgMar w:top="2552" w:right="1098" w:bottom="1417" w:left="1021" w:header="2552" w:footer="680" w:gutter="0"/>
          <w:cols w:space="708"/>
          <w:titlePg/>
        </w:sectPr>
      </w:pPr>
    </w:p>
    <w:p w14:paraId="6D8CB787" w14:textId="77777777" w:rsidR="009F7DD5" w:rsidRPr="00B54F78" w:rsidRDefault="009F7DD5" w:rsidP="00B54F78">
      <w:pPr>
        <w:spacing w:before="0" w:after="0"/>
        <w:rPr>
          <w:rFonts w:cs="Arial"/>
          <w:b/>
          <w:color w:val="auto"/>
          <w:sz w:val="28"/>
          <w:szCs w:val="28"/>
          <w:lang w:val="fr-FR"/>
        </w:rPr>
      </w:pPr>
      <w:r w:rsidRPr="00B54F78">
        <w:rPr>
          <w:rFonts w:cs="Arial"/>
          <w:b/>
          <w:color w:val="auto"/>
          <w:sz w:val="28"/>
          <w:szCs w:val="28"/>
          <w:lang w:val="fr-FR"/>
        </w:rPr>
        <w:lastRenderedPageBreak/>
        <w:t>Société civile [●]</w:t>
      </w:r>
    </w:p>
    <w:p w14:paraId="4A699547" w14:textId="77777777" w:rsidR="009F7DD5" w:rsidRPr="00B54F78" w:rsidRDefault="009F7DD5" w:rsidP="00B54F78">
      <w:pPr>
        <w:spacing w:before="0" w:after="0"/>
        <w:rPr>
          <w:rFonts w:cs="Arial"/>
          <w:color w:val="auto"/>
          <w:lang w:val="fr-FR"/>
        </w:rPr>
      </w:pPr>
    </w:p>
    <w:p w14:paraId="4F909989" w14:textId="77777777" w:rsidR="009F7DD5" w:rsidRPr="00B54F78" w:rsidRDefault="009F7DD5" w:rsidP="00B54F78">
      <w:pPr>
        <w:spacing w:before="0" w:after="0"/>
        <w:rPr>
          <w:rFonts w:cs="Arial"/>
          <w:color w:val="auto"/>
          <w:lang w:val="fr-FR"/>
        </w:rPr>
      </w:pPr>
      <w:r w:rsidRPr="00B54F78">
        <w:rPr>
          <w:rFonts w:cs="Arial"/>
          <w:color w:val="auto"/>
          <w:lang w:val="fr-FR"/>
        </w:rPr>
        <w:t>Siège social: [●]</w:t>
      </w:r>
    </w:p>
    <w:p w14:paraId="795F0750" w14:textId="77777777" w:rsidR="009F7DD5" w:rsidRPr="00B54F78" w:rsidRDefault="009F7DD5" w:rsidP="00B54F78">
      <w:pPr>
        <w:spacing w:before="0" w:after="0"/>
        <w:rPr>
          <w:rFonts w:cs="Arial"/>
          <w:color w:val="auto"/>
          <w:lang w:val="fr-FR"/>
        </w:rPr>
      </w:pPr>
    </w:p>
    <w:p w14:paraId="4DA89381" w14:textId="77777777" w:rsidR="009F7DD5" w:rsidRPr="00B54F78" w:rsidRDefault="009F7DD5" w:rsidP="00B54F78">
      <w:pPr>
        <w:spacing w:before="0" w:after="0"/>
        <w:rPr>
          <w:rFonts w:cs="Arial"/>
          <w:b/>
          <w:color w:val="auto"/>
          <w:sz w:val="32"/>
          <w:szCs w:val="32"/>
          <w:u w:val="single"/>
          <w:lang w:val="fr-FR"/>
        </w:rPr>
      </w:pPr>
      <w:r w:rsidRPr="00B54F78">
        <w:rPr>
          <w:rFonts w:cs="Arial"/>
          <w:b/>
          <w:color w:val="auto"/>
          <w:sz w:val="28"/>
          <w:szCs w:val="32"/>
          <w:lang w:val="fr-FR"/>
        </w:rPr>
        <w:t>STATUTS</w:t>
      </w:r>
    </w:p>
    <w:p w14:paraId="57C2A9BC" w14:textId="77777777" w:rsidR="009F7DD5" w:rsidRPr="00B54F78" w:rsidRDefault="009F7DD5" w:rsidP="00B54F78">
      <w:pPr>
        <w:spacing w:before="0" w:after="0"/>
        <w:rPr>
          <w:rFonts w:cs="Arial"/>
          <w:color w:val="auto"/>
          <w:lang w:val="fr-FR"/>
        </w:rPr>
      </w:pPr>
    </w:p>
    <w:p w14:paraId="61F66D3B" w14:textId="77777777" w:rsidR="009F7DD5" w:rsidRPr="00B54F78" w:rsidRDefault="009F7DD5" w:rsidP="00B54F78">
      <w:pPr>
        <w:spacing w:before="0" w:after="0"/>
        <w:rPr>
          <w:rFonts w:cs="Arial"/>
          <w:color w:val="auto"/>
          <w:lang w:val="fr-FR"/>
        </w:rPr>
      </w:pPr>
      <w:r w:rsidRPr="00B54F78">
        <w:rPr>
          <w:rFonts w:cs="Arial"/>
          <w:color w:val="auto"/>
          <w:lang w:val="fr-FR"/>
        </w:rPr>
        <w:t>L'an deux mille dix-sept, le [</w:t>
      </w:r>
      <w:r w:rsidRPr="00B54F78">
        <w:rPr>
          <w:rFonts w:cs="Arial"/>
          <w:color w:val="auto"/>
          <w:lang w:val="fr-FR"/>
        </w:rPr>
        <w:sym w:font="Wingdings" w:char="F09F"/>
      </w:r>
      <w:r w:rsidRPr="00B54F78">
        <w:rPr>
          <w:rFonts w:cs="Arial"/>
          <w:color w:val="auto"/>
          <w:lang w:val="fr-FR"/>
        </w:rPr>
        <w:t>],</w:t>
      </w:r>
    </w:p>
    <w:p w14:paraId="45C96BC4" w14:textId="77777777" w:rsidR="009F7DD5" w:rsidRPr="00B54F78" w:rsidRDefault="009F7DD5" w:rsidP="00B54F78">
      <w:pPr>
        <w:pStyle w:val="Retraitcorpsdetexte"/>
        <w:widowControl w:val="0"/>
        <w:spacing w:line="400" w:lineRule="exact"/>
        <w:ind w:firstLine="0"/>
        <w:rPr>
          <w:rFonts w:ascii="Arial" w:hAnsi="Arial" w:cs="Arial"/>
        </w:rPr>
      </w:pPr>
    </w:p>
    <w:p w14:paraId="5B38174B" w14:textId="25AF5668"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Par-devant [</w:t>
      </w:r>
      <w:r w:rsidRPr="00B54F78">
        <w:rPr>
          <w:rFonts w:cs="Arial"/>
          <w:color w:val="auto"/>
          <w:lang w:val="fr-FR"/>
        </w:rPr>
        <w:sym w:font="Wingdings" w:char="F09F"/>
      </w:r>
      <w:r w:rsidRPr="00B54F78">
        <w:rPr>
          <w:rFonts w:cs="Arial"/>
          <w:color w:val="auto"/>
          <w:lang w:val="fr-FR"/>
        </w:rPr>
        <w:t>], notaire de résidence à [</w:t>
      </w:r>
      <w:r w:rsidRPr="00B54F78">
        <w:rPr>
          <w:rFonts w:cs="Arial"/>
          <w:color w:val="auto"/>
          <w:lang w:val="fr-FR"/>
        </w:rPr>
        <w:sym w:font="Wingdings" w:char="F09F"/>
      </w:r>
      <w:r w:rsidRPr="00B54F78">
        <w:rPr>
          <w:rFonts w:cs="Arial"/>
          <w:color w:val="auto"/>
          <w:lang w:val="fr-FR"/>
        </w:rPr>
        <w:t>] (Grand-Duché de Luxembourg), soussignée</w:t>
      </w:r>
      <w:r w:rsidR="00F63829">
        <w:rPr>
          <w:rFonts w:cs="Arial"/>
          <w:color w:val="auto"/>
          <w:lang w:val="fr-FR"/>
        </w:rPr>
        <w:t xml:space="preserve"> </w:t>
      </w:r>
      <w:r w:rsidRPr="00B54F78">
        <w:rPr>
          <w:rFonts w:cs="Arial"/>
          <w:color w:val="auto"/>
          <w:lang w:val="fr-FR"/>
        </w:rPr>
        <w:t>;</w:t>
      </w:r>
    </w:p>
    <w:p w14:paraId="11E270F7" w14:textId="77777777" w:rsidR="009F7DD5" w:rsidRPr="00B54F78" w:rsidRDefault="009F7DD5" w:rsidP="00B54F78">
      <w:pPr>
        <w:widowControl w:val="0"/>
        <w:spacing w:before="0" w:after="0" w:line="400" w:lineRule="exact"/>
        <w:rPr>
          <w:rFonts w:cs="Arial"/>
          <w:color w:val="auto"/>
          <w:lang w:val="fr-FR"/>
        </w:rPr>
      </w:pPr>
    </w:p>
    <w:p w14:paraId="3714699B" w14:textId="77777777" w:rsidR="009F7DD5" w:rsidRPr="00B54F78" w:rsidRDefault="009F7DD5" w:rsidP="00B54F78">
      <w:pPr>
        <w:widowControl w:val="0"/>
        <w:spacing w:before="0" w:after="0" w:line="400" w:lineRule="exact"/>
        <w:rPr>
          <w:rFonts w:cs="Arial"/>
          <w:color w:val="auto"/>
          <w:lang w:val="fr-FR"/>
        </w:rPr>
      </w:pPr>
      <w:r w:rsidRPr="00B54F78">
        <w:rPr>
          <w:rFonts w:cs="Arial"/>
          <w:b/>
          <w:color w:val="auto"/>
          <w:lang w:val="fr-FR"/>
        </w:rPr>
        <w:t>ONT COMPARU:</w:t>
      </w:r>
    </w:p>
    <w:p w14:paraId="252429CA" w14:textId="77777777" w:rsidR="009F7DD5" w:rsidRPr="00B54F78" w:rsidRDefault="009F7DD5" w:rsidP="00B54F78">
      <w:pPr>
        <w:widowControl w:val="0"/>
        <w:spacing w:before="0" w:after="0" w:line="400" w:lineRule="exact"/>
        <w:rPr>
          <w:rFonts w:cs="Arial"/>
          <w:color w:val="auto"/>
          <w:lang w:val="fr-FR" w:eastAsia="fr-FR"/>
        </w:rPr>
      </w:pPr>
      <w:commentRangeStart w:id="1"/>
      <w:r w:rsidRPr="00B54F78">
        <w:rPr>
          <w:rFonts w:cs="Arial"/>
          <w:color w:val="auto"/>
          <w:lang w:val="fr-FR" w:eastAsia="fr-FR"/>
        </w:rPr>
        <w:t xml:space="preserve">1) </w:t>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 xml:space="preserve">] </w:t>
      </w:r>
      <w:r w:rsidRPr="00B54F78">
        <w:rPr>
          <w:rFonts w:cs="Arial"/>
          <w:color w:val="auto"/>
          <w:lang w:val="fr-FR" w:eastAsia="fr-FR"/>
        </w:rPr>
        <w:t>______________, né le __________ à ______________, ___________, demeurant à __________________,</w:t>
      </w:r>
    </w:p>
    <w:p w14:paraId="7763F2FC"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2) [</w:t>
      </w:r>
      <w:r w:rsidRPr="00B54F78">
        <w:rPr>
          <w:rFonts w:cs="Arial"/>
          <w:color w:val="auto"/>
          <w:lang w:val="fr-FR"/>
        </w:rPr>
        <w:sym w:font="Wingdings" w:char="F09F"/>
      </w:r>
      <w:r w:rsidRPr="00B54F78">
        <w:rPr>
          <w:rFonts w:cs="Arial"/>
          <w:color w:val="auto"/>
          <w:lang w:val="fr-FR"/>
        </w:rPr>
        <w:t>] _____________, né le _____________ à _______, _________, demeurant à _________________,</w:t>
      </w:r>
    </w:p>
    <w:p w14:paraId="506DAE20"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3) [</w:t>
      </w:r>
      <w:r w:rsidRPr="00B54F78">
        <w:rPr>
          <w:rFonts w:cs="Arial"/>
          <w:color w:val="auto"/>
          <w:lang w:val="fr-FR"/>
        </w:rPr>
        <w:sym w:font="Wingdings" w:char="F09F"/>
      </w:r>
      <w:r w:rsidRPr="00B54F78">
        <w:rPr>
          <w:rFonts w:cs="Arial"/>
          <w:color w:val="auto"/>
          <w:lang w:val="fr-FR"/>
        </w:rPr>
        <w:t>] _____________, né le _____________ à _______, _________, demeurant à _________________,</w:t>
      </w:r>
    </w:p>
    <w:p w14:paraId="1ABDCFC7" w14:textId="77777777" w:rsidR="009F7DD5" w:rsidRPr="00B54F78" w:rsidRDefault="009F7DD5" w:rsidP="00B54F78">
      <w:pPr>
        <w:widowControl w:val="0"/>
        <w:spacing w:before="0" w:after="0" w:line="400" w:lineRule="exact"/>
        <w:rPr>
          <w:rFonts w:cs="Arial"/>
          <w:color w:val="auto"/>
          <w:lang w:val="fr-FR" w:eastAsia="fr-FR"/>
        </w:rPr>
      </w:pPr>
      <w:r w:rsidRPr="00B54F78">
        <w:rPr>
          <w:rFonts w:cs="Arial"/>
          <w:color w:val="auto"/>
          <w:lang w:val="fr-FR" w:eastAsia="fr-FR"/>
        </w:rPr>
        <w:t xml:space="preserve">4) </w:t>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 xml:space="preserve">] </w:t>
      </w:r>
      <w:r w:rsidRPr="00B54F78">
        <w:rPr>
          <w:rFonts w:cs="Arial"/>
          <w:color w:val="auto"/>
          <w:lang w:val="fr-FR" w:eastAsia="fr-FR"/>
        </w:rPr>
        <w:t>______________, né le __________ à ______________, ___________, demeurant à __________________,</w:t>
      </w:r>
    </w:p>
    <w:p w14:paraId="7ED8CA13"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5) [</w:t>
      </w:r>
      <w:r w:rsidRPr="00B54F78">
        <w:rPr>
          <w:rFonts w:cs="Arial"/>
          <w:color w:val="auto"/>
          <w:lang w:val="fr-FR"/>
        </w:rPr>
        <w:sym w:font="Wingdings" w:char="F09F"/>
      </w:r>
      <w:r w:rsidRPr="00B54F78">
        <w:rPr>
          <w:rFonts w:cs="Arial"/>
          <w:color w:val="auto"/>
          <w:lang w:val="fr-FR"/>
        </w:rPr>
        <w:t>] _____________, né le _____________ à _______, _________, demeurant à _________________,</w:t>
      </w:r>
    </w:p>
    <w:p w14:paraId="5DCD315D"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6) [</w:t>
      </w:r>
      <w:r w:rsidRPr="00B54F78">
        <w:rPr>
          <w:rFonts w:cs="Arial"/>
          <w:color w:val="auto"/>
          <w:lang w:val="fr-FR"/>
        </w:rPr>
        <w:sym w:font="Wingdings" w:char="F09F"/>
      </w:r>
      <w:r w:rsidRPr="00B54F78">
        <w:rPr>
          <w:rFonts w:cs="Arial"/>
          <w:color w:val="auto"/>
          <w:lang w:val="fr-FR"/>
        </w:rPr>
        <w:t>] _____________, né le _____________ à _______, _________, demeurant à _________________,</w:t>
      </w:r>
    </w:p>
    <w:p w14:paraId="23EB9D5F"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7) [</w:t>
      </w:r>
      <w:r w:rsidRPr="00B54F78">
        <w:rPr>
          <w:rFonts w:cs="Arial"/>
          <w:color w:val="auto"/>
          <w:lang w:val="fr-FR"/>
        </w:rPr>
        <w:sym w:font="Wingdings" w:char="F09F"/>
      </w:r>
      <w:r w:rsidRPr="00B54F78">
        <w:rPr>
          <w:rFonts w:cs="Arial"/>
          <w:color w:val="auto"/>
          <w:lang w:val="fr-FR"/>
        </w:rPr>
        <w:t>] _____________, né le _____________ à _______, _________, demeurant à _________________,</w:t>
      </w:r>
      <w:commentRangeEnd w:id="1"/>
      <w:r w:rsidRPr="00B54F78">
        <w:rPr>
          <w:rStyle w:val="Marquedecommentaire"/>
          <w:rFonts w:cs="Arial"/>
          <w:color w:val="auto"/>
          <w:lang w:val="fr-FR"/>
        </w:rPr>
        <w:commentReference w:id="1"/>
      </w:r>
    </w:p>
    <w:p w14:paraId="2100FE29" w14:textId="77777777" w:rsidR="009F7DD5" w:rsidRPr="00B54F78" w:rsidRDefault="009F7DD5" w:rsidP="00B54F78">
      <w:pPr>
        <w:widowControl w:val="0"/>
        <w:spacing w:before="0" w:after="0" w:line="400" w:lineRule="exact"/>
        <w:rPr>
          <w:rFonts w:cs="Arial"/>
          <w:color w:val="auto"/>
          <w:lang w:val="fr-FR"/>
        </w:rPr>
      </w:pPr>
    </w:p>
    <w:p w14:paraId="3E232AA9"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Lesquels comparants ont requis le notaire instrumentant d’arrêter ainsi qu’il suit les statuts d’une une société civile qu’elles déclarent constituer par les présentes et dont ils ont arrêté les statuts comme suit:</w:t>
      </w:r>
    </w:p>
    <w:p w14:paraId="66285EF9" w14:textId="77777777" w:rsidR="009F7DD5" w:rsidRPr="00B54F78" w:rsidRDefault="009F7DD5" w:rsidP="00B54F78">
      <w:pPr>
        <w:widowControl w:val="0"/>
        <w:spacing w:before="0" w:after="0" w:line="400" w:lineRule="exact"/>
        <w:rPr>
          <w:rFonts w:cs="Arial"/>
          <w:color w:val="auto"/>
          <w:lang w:val="fr-FR"/>
        </w:rPr>
      </w:pPr>
    </w:p>
    <w:p w14:paraId="35D05E89" w14:textId="77777777" w:rsidR="009F7DD5" w:rsidRPr="003F0D25" w:rsidRDefault="009F7DD5" w:rsidP="00B54F78">
      <w:pPr>
        <w:widowControl w:val="0"/>
        <w:spacing w:before="0" w:after="0" w:line="400" w:lineRule="exact"/>
        <w:rPr>
          <w:rFonts w:cs="Arial"/>
          <w:b/>
          <w:bCs/>
          <w:color w:val="44546A" w:themeColor="text2"/>
          <w:u w:val="single"/>
          <w:lang w:val="fr-FR"/>
        </w:rPr>
      </w:pPr>
      <w:r w:rsidRPr="003F0D25">
        <w:rPr>
          <w:rFonts w:cs="Arial"/>
          <w:b/>
          <w:bCs/>
          <w:color w:val="44546A" w:themeColor="text2"/>
          <w:u w:val="single"/>
          <w:lang w:val="fr-FR"/>
        </w:rPr>
        <w:t>Titre I</w:t>
      </w:r>
      <w:r w:rsidRPr="003F0D25">
        <w:rPr>
          <w:rFonts w:cs="Arial"/>
          <w:b/>
          <w:bCs/>
          <w:color w:val="44546A" w:themeColor="text2"/>
          <w:u w:val="single"/>
          <w:vertAlign w:val="superscript"/>
          <w:lang w:val="fr-FR"/>
        </w:rPr>
        <w:t>er</w:t>
      </w:r>
      <w:r w:rsidRPr="003F0D25">
        <w:rPr>
          <w:rFonts w:cs="Arial"/>
          <w:b/>
          <w:bCs/>
          <w:color w:val="44546A" w:themeColor="text2"/>
          <w:u w:val="single"/>
          <w:lang w:val="fr-FR"/>
        </w:rPr>
        <w:t>.- Dénomination, Objet, Durée, Siège</w:t>
      </w:r>
    </w:p>
    <w:p w14:paraId="15C76CB6" w14:textId="77777777" w:rsidR="009F7DD5" w:rsidRPr="00B54F78" w:rsidRDefault="009F7DD5" w:rsidP="00B54F78">
      <w:pPr>
        <w:widowControl w:val="0"/>
        <w:spacing w:before="0" w:after="0" w:line="400" w:lineRule="exact"/>
        <w:rPr>
          <w:rFonts w:cs="Arial"/>
          <w:color w:val="auto"/>
          <w:u w:val="single"/>
          <w:lang w:val="fr-FR"/>
        </w:rPr>
      </w:pPr>
    </w:p>
    <w:p w14:paraId="1F849B6D" w14:textId="79C8F5C8" w:rsidR="009F7DD5" w:rsidRPr="00B54F78" w:rsidRDefault="009F7DD5" w:rsidP="00B54F78">
      <w:pPr>
        <w:widowControl w:val="0"/>
        <w:spacing w:before="0" w:after="0" w:line="400" w:lineRule="exact"/>
        <w:rPr>
          <w:rFonts w:cs="Arial"/>
          <w:color w:val="auto"/>
          <w:lang w:val="fr-FR"/>
        </w:rPr>
      </w:pPr>
      <w:r w:rsidRPr="003F0D25">
        <w:rPr>
          <w:rFonts w:cs="Arial"/>
          <w:b/>
          <w:color w:val="44546A" w:themeColor="text2"/>
          <w:lang w:val="fr-FR"/>
        </w:rPr>
        <w:t>Article 1</w:t>
      </w:r>
      <w:r w:rsidRPr="003F0D25">
        <w:rPr>
          <w:rFonts w:cs="Arial"/>
          <w:b/>
          <w:color w:val="44546A" w:themeColor="text2"/>
          <w:vertAlign w:val="superscript"/>
          <w:lang w:val="fr-FR"/>
        </w:rPr>
        <w:t>er</w:t>
      </w:r>
      <w:r w:rsidRPr="003F0D25">
        <w:rPr>
          <w:rFonts w:cs="Arial"/>
          <w:b/>
          <w:color w:val="44546A" w:themeColor="text2"/>
          <w:lang w:val="fr-FR"/>
        </w:rPr>
        <w:t>.</w:t>
      </w:r>
      <w:r w:rsidRPr="003F0D25">
        <w:rPr>
          <w:rFonts w:cs="Arial"/>
          <w:color w:val="44546A" w:themeColor="text2"/>
          <w:lang w:val="fr-FR"/>
        </w:rPr>
        <w:t xml:space="preserve"> </w:t>
      </w:r>
      <w:r w:rsidRPr="00B54F78">
        <w:rPr>
          <w:rFonts w:cs="Arial"/>
          <w:color w:val="auto"/>
          <w:lang w:val="fr-FR"/>
        </w:rPr>
        <w:t xml:space="preserve">Il est formé une société civile sous la dénomination sociale de </w:t>
      </w:r>
      <w:r w:rsidRPr="00B54F78">
        <w:rPr>
          <w:rFonts w:cs="Arial"/>
          <w:b/>
          <w:color w:val="auto"/>
          <w:lang w:val="fr-FR"/>
        </w:rPr>
        <w:t>“</w:t>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 société civile</w:t>
      </w:r>
      <w:r w:rsidRPr="00B54F78">
        <w:rPr>
          <w:rFonts w:cs="Arial"/>
          <w:b/>
          <w:color w:val="auto"/>
          <w:lang w:val="fr-FR"/>
        </w:rPr>
        <w:t>”</w:t>
      </w:r>
      <w:r w:rsidRPr="00B54F78">
        <w:rPr>
          <w:rFonts w:cs="Arial"/>
          <w:color w:val="auto"/>
          <w:lang w:val="fr-FR"/>
        </w:rPr>
        <w:t xml:space="preserve">, (la </w:t>
      </w:r>
      <w:r w:rsidRPr="00B54F78">
        <w:rPr>
          <w:rFonts w:cs="Arial"/>
          <w:color w:val="auto"/>
          <w:lang w:val="fr-FR"/>
        </w:rPr>
        <w:lastRenderedPageBreak/>
        <w:t>“</w:t>
      </w:r>
      <w:r w:rsidRPr="00B54F78">
        <w:rPr>
          <w:rFonts w:cs="Arial"/>
          <w:b/>
          <w:color w:val="auto"/>
          <w:lang w:val="fr-FR"/>
        </w:rPr>
        <w:t>Société</w:t>
      </w:r>
      <w:r w:rsidRPr="00B54F78">
        <w:rPr>
          <w:rFonts w:cs="Arial"/>
          <w:color w:val="auto"/>
          <w:lang w:val="fr-FR"/>
        </w:rPr>
        <w:t xml:space="preserve">”), </w:t>
      </w:r>
      <w:r w:rsidRPr="00B54F78">
        <w:rPr>
          <w:rFonts w:cs="Arial"/>
          <w:bCs/>
          <w:color w:val="auto"/>
          <w:lang w:val="fr-FR"/>
        </w:rPr>
        <w:t xml:space="preserve">laquelle sera régie par les présents statuts </w:t>
      </w:r>
      <w:r w:rsidRPr="00B54F78">
        <w:rPr>
          <w:rFonts w:cs="Arial"/>
          <w:color w:val="auto"/>
          <w:lang w:val="fr-FR"/>
        </w:rPr>
        <w:t>(les “</w:t>
      </w:r>
      <w:r w:rsidRPr="00B54F78">
        <w:rPr>
          <w:rFonts w:cs="Arial"/>
          <w:b/>
          <w:color w:val="auto"/>
          <w:lang w:val="fr-FR"/>
        </w:rPr>
        <w:t>Statuts</w:t>
      </w:r>
      <w:r w:rsidRPr="00B54F78">
        <w:rPr>
          <w:rFonts w:cs="Arial"/>
          <w:color w:val="auto"/>
          <w:lang w:val="fr-FR"/>
        </w:rPr>
        <w:t xml:space="preserve">”) </w:t>
      </w:r>
      <w:r w:rsidRPr="00B54F78">
        <w:rPr>
          <w:rFonts w:cs="Arial"/>
          <w:bCs/>
          <w:color w:val="auto"/>
          <w:lang w:val="fr-FR"/>
        </w:rPr>
        <w:t>ainsi que par les lois respectives et plus particulièrement par la loi modifiée du 10 août 1915 sur les sociétés commerciales</w:t>
      </w:r>
      <w:r w:rsidRPr="00B54F78">
        <w:rPr>
          <w:rFonts w:cs="Arial"/>
          <w:color w:val="auto"/>
          <w:lang w:val="fr-FR"/>
        </w:rPr>
        <w:t xml:space="preserve"> (la “</w:t>
      </w:r>
      <w:r w:rsidRPr="00B54F78">
        <w:rPr>
          <w:rFonts w:cs="Arial"/>
          <w:b/>
          <w:color w:val="auto"/>
          <w:lang w:val="fr-FR"/>
        </w:rPr>
        <w:t>Loi</w:t>
      </w:r>
      <w:r w:rsidRPr="00B54F78">
        <w:rPr>
          <w:rFonts w:cs="Arial"/>
          <w:color w:val="auto"/>
          <w:lang w:val="fr-FR"/>
        </w:rPr>
        <w:t>”) et par les articles 1832 et suivants du Code Civil.</w:t>
      </w:r>
    </w:p>
    <w:p w14:paraId="3D4B79A4" w14:textId="77777777" w:rsidR="009F7DD5" w:rsidRPr="00B54F78" w:rsidRDefault="009F7DD5" w:rsidP="00B54F78">
      <w:pPr>
        <w:widowControl w:val="0"/>
        <w:spacing w:before="0" w:after="0" w:line="400" w:lineRule="exact"/>
        <w:rPr>
          <w:rFonts w:cs="Arial"/>
          <w:color w:val="auto"/>
          <w:lang w:val="fr-FR"/>
        </w:rPr>
      </w:pPr>
    </w:p>
    <w:p w14:paraId="138668A4" w14:textId="77777777" w:rsidR="009F7DD5" w:rsidRPr="00B54F78" w:rsidRDefault="009F7DD5" w:rsidP="00B54F78">
      <w:pPr>
        <w:widowControl w:val="0"/>
        <w:spacing w:before="0" w:after="0" w:line="400" w:lineRule="exact"/>
        <w:rPr>
          <w:rFonts w:cs="Arial"/>
          <w:color w:val="auto"/>
          <w:lang w:val="fr-FR"/>
        </w:rPr>
      </w:pPr>
      <w:r w:rsidRPr="003F0D25">
        <w:rPr>
          <w:rFonts w:cs="Arial"/>
          <w:b/>
          <w:bCs/>
          <w:color w:val="44546A" w:themeColor="text2"/>
          <w:lang w:val="fr-FR"/>
        </w:rPr>
        <w:t>Article 2</w:t>
      </w:r>
      <w:r w:rsidRPr="00B54F78">
        <w:rPr>
          <w:rFonts w:cs="Arial"/>
          <w:b/>
          <w:bCs/>
          <w:color w:val="auto"/>
          <w:lang w:val="fr-FR"/>
        </w:rPr>
        <w:t>.</w:t>
      </w:r>
      <w:r w:rsidRPr="00B54F78">
        <w:rPr>
          <w:rFonts w:cs="Arial"/>
          <w:bCs/>
          <w:color w:val="auto"/>
          <w:lang w:val="fr-FR"/>
        </w:rPr>
        <w:t xml:space="preserve"> </w:t>
      </w:r>
      <w:r w:rsidRPr="00B54F78">
        <w:rPr>
          <w:rFonts w:cs="Arial"/>
          <w:color w:val="auto"/>
          <w:lang w:val="fr-FR"/>
        </w:rPr>
        <w:t xml:space="preserve">La Société a pour objet, pour son propre compte, de mettre en œuvre et de développer </w:t>
      </w:r>
      <w:commentRangeStart w:id="2"/>
      <w:r w:rsidRPr="00B54F78">
        <w:rPr>
          <w:rFonts w:cs="Arial"/>
          <w:color w:val="auto"/>
          <w:lang w:val="fr-FR"/>
        </w:rPr>
        <w:t xml:space="preserve">une centrale </w:t>
      </w:r>
      <w:commentRangeEnd w:id="2"/>
      <w:r w:rsidRPr="00B54F78">
        <w:rPr>
          <w:rStyle w:val="Marquedecommentaire"/>
          <w:rFonts w:cs="Arial"/>
          <w:color w:val="auto"/>
          <w:lang w:val="fr-FR"/>
        </w:rPr>
        <w:commentReference w:id="2"/>
      </w:r>
      <w:r w:rsidRPr="00B54F78">
        <w:rPr>
          <w:rFonts w:cs="Arial"/>
          <w:color w:val="auto"/>
          <w:lang w:val="fr-FR"/>
        </w:rPr>
        <w:t>destinée à la production d’électricité à partir de l’énergie solaire injectée dans le réseau d’un gestionnaire de réseau, ainsi que toutes opérations pouvant se rattacher directement ou indirectement à l’objet social et pouvant en faciliter l’extension et le développement, le tout à l’exclusion de toute activité commerciale.</w:t>
      </w:r>
    </w:p>
    <w:p w14:paraId="266909D0" w14:textId="77777777" w:rsidR="009F7DD5" w:rsidRPr="00B54F78" w:rsidRDefault="009F7DD5" w:rsidP="00B54F78">
      <w:pPr>
        <w:widowControl w:val="0"/>
        <w:spacing w:before="0" w:after="0" w:line="400" w:lineRule="exact"/>
        <w:rPr>
          <w:rFonts w:cs="Arial"/>
          <w:snapToGrid w:val="0"/>
          <w:color w:val="auto"/>
          <w:lang w:val="fr-FR"/>
        </w:rPr>
      </w:pPr>
      <w:r w:rsidRPr="00B54F78">
        <w:rPr>
          <w:rFonts w:cs="Arial"/>
          <w:snapToGrid w:val="0"/>
          <w:color w:val="auto"/>
          <w:lang w:val="fr-FR"/>
        </w:rPr>
        <w:t>La Société pourra dans le cadre de son activité accorder notamment hypothèque, donner mainlevée ou se porter caution réelle d’engagement en faveur de tiers.</w:t>
      </w:r>
    </w:p>
    <w:p w14:paraId="26AA26D0"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La Société pourra emprunter avec ou sans garantie ou se porter caution pour d'autres personnes morales et physiques.</w:t>
      </w:r>
    </w:p>
    <w:p w14:paraId="689FC084" w14:textId="77777777" w:rsidR="009F7DD5" w:rsidRPr="00B54F78" w:rsidRDefault="009F7DD5" w:rsidP="00B54F78">
      <w:pPr>
        <w:widowControl w:val="0"/>
        <w:spacing w:before="0" w:after="0" w:line="400" w:lineRule="exact"/>
        <w:rPr>
          <w:rFonts w:cs="Arial"/>
          <w:color w:val="auto"/>
          <w:lang w:val="fr-FR"/>
        </w:rPr>
      </w:pPr>
    </w:p>
    <w:p w14:paraId="53A988AE" w14:textId="77777777" w:rsidR="009F7DD5" w:rsidRPr="00B54F78" w:rsidRDefault="009F7DD5" w:rsidP="00B54F78">
      <w:pPr>
        <w:widowControl w:val="0"/>
        <w:spacing w:before="0" w:after="0" w:line="400" w:lineRule="exact"/>
        <w:rPr>
          <w:rFonts w:cs="Arial"/>
          <w:color w:val="auto"/>
          <w:lang w:val="fr-FR"/>
        </w:rPr>
      </w:pPr>
      <w:r w:rsidRPr="003F0D25">
        <w:rPr>
          <w:rFonts w:cs="Arial"/>
          <w:b/>
          <w:bCs/>
          <w:color w:val="44546A" w:themeColor="text2"/>
          <w:lang w:val="fr-FR"/>
        </w:rPr>
        <w:t xml:space="preserve">Article 3. </w:t>
      </w:r>
      <w:r w:rsidRPr="00B54F78">
        <w:rPr>
          <w:rFonts w:cs="Arial"/>
          <w:color w:val="auto"/>
          <w:lang w:val="fr-FR"/>
        </w:rPr>
        <w:t>La durée de la Société est illimitée.</w:t>
      </w:r>
    </w:p>
    <w:p w14:paraId="29ED574D" w14:textId="77777777" w:rsidR="009F7DD5" w:rsidRPr="00B54F78" w:rsidRDefault="009F7DD5" w:rsidP="00B54F78">
      <w:pPr>
        <w:widowControl w:val="0"/>
        <w:spacing w:before="0" w:after="0" w:line="400" w:lineRule="exact"/>
        <w:rPr>
          <w:rFonts w:cs="Arial"/>
          <w:color w:val="auto"/>
          <w:lang w:val="fr-FR"/>
        </w:rPr>
      </w:pPr>
    </w:p>
    <w:p w14:paraId="113AE185" w14:textId="77777777" w:rsidR="009F7DD5" w:rsidRPr="00B54F78" w:rsidRDefault="009F7DD5" w:rsidP="00B54F78">
      <w:pPr>
        <w:widowControl w:val="0"/>
        <w:spacing w:before="0" w:after="0" w:line="400" w:lineRule="exact"/>
        <w:rPr>
          <w:rFonts w:cs="Arial"/>
          <w:color w:val="auto"/>
          <w:lang w:val="fr-FR"/>
        </w:rPr>
      </w:pPr>
      <w:r w:rsidRPr="003F0D25">
        <w:rPr>
          <w:rFonts w:cs="Arial"/>
          <w:b/>
          <w:bCs/>
          <w:color w:val="44546A" w:themeColor="text2"/>
          <w:lang w:val="fr-FR"/>
        </w:rPr>
        <w:t xml:space="preserve">Article 4. </w:t>
      </w:r>
      <w:r w:rsidRPr="00B54F78">
        <w:rPr>
          <w:rFonts w:cs="Arial"/>
          <w:color w:val="auto"/>
          <w:lang w:val="fr-FR"/>
        </w:rPr>
        <w:t>Le siège social est établi dans la commune de [</w:t>
      </w:r>
      <w:r w:rsidRPr="00B54F78">
        <w:rPr>
          <w:rFonts w:cs="Arial"/>
          <w:color w:val="auto"/>
          <w:lang w:val="fr-FR"/>
        </w:rPr>
        <w:sym w:font="Wingdings" w:char="F09F"/>
      </w:r>
      <w:r w:rsidRPr="00B54F78">
        <w:rPr>
          <w:rFonts w:cs="Arial"/>
          <w:color w:val="auto"/>
          <w:lang w:val="fr-FR"/>
        </w:rPr>
        <w:t>] (Grand-Duché de Luxembourg).</w:t>
      </w:r>
    </w:p>
    <w:p w14:paraId="1AEA55CE"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Il pourra être transféré en toute autre localité du Grand-Duché de Luxembourg sur simple décision de l'assemblée générale des associés.</w:t>
      </w:r>
    </w:p>
    <w:p w14:paraId="2AEA72F0" w14:textId="77777777" w:rsidR="009F7DD5" w:rsidRPr="00B54F78" w:rsidRDefault="009F7DD5" w:rsidP="00B54F78">
      <w:pPr>
        <w:widowControl w:val="0"/>
        <w:spacing w:before="0" w:after="0" w:line="400" w:lineRule="exact"/>
        <w:rPr>
          <w:rFonts w:cs="Arial"/>
          <w:color w:val="auto"/>
          <w:lang w:val="fr-FR"/>
        </w:rPr>
      </w:pPr>
    </w:p>
    <w:p w14:paraId="7F483661" w14:textId="77777777" w:rsidR="009F7DD5" w:rsidRPr="003F0D25" w:rsidRDefault="009F7DD5" w:rsidP="00B54F78">
      <w:pPr>
        <w:widowControl w:val="0"/>
        <w:autoSpaceDE w:val="0"/>
        <w:autoSpaceDN w:val="0"/>
        <w:adjustRightInd w:val="0"/>
        <w:spacing w:before="0" w:after="0" w:line="400" w:lineRule="exact"/>
        <w:rPr>
          <w:rFonts w:cs="Arial"/>
          <w:b/>
          <w:bCs/>
          <w:color w:val="44546A" w:themeColor="text2"/>
          <w:u w:val="single"/>
          <w:lang w:val="fr-FR"/>
        </w:rPr>
      </w:pPr>
      <w:r w:rsidRPr="003F0D25">
        <w:rPr>
          <w:rFonts w:cs="Arial"/>
          <w:b/>
          <w:bCs/>
          <w:color w:val="44546A" w:themeColor="text2"/>
          <w:u w:val="single"/>
          <w:lang w:val="fr-FR"/>
        </w:rPr>
        <w:t>Titre II.- Capital social, Parts d’intérêts</w:t>
      </w:r>
    </w:p>
    <w:p w14:paraId="105B153C" w14:textId="77777777" w:rsidR="009F7DD5" w:rsidRPr="00B54F78" w:rsidRDefault="009F7DD5" w:rsidP="00B54F78">
      <w:pPr>
        <w:widowControl w:val="0"/>
        <w:autoSpaceDE w:val="0"/>
        <w:autoSpaceDN w:val="0"/>
        <w:adjustRightInd w:val="0"/>
        <w:spacing w:before="0" w:after="0" w:line="400" w:lineRule="exact"/>
        <w:rPr>
          <w:rFonts w:cs="Arial"/>
          <w:b/>
          <w:bCs/>
          <w:color w:val="auto"/>
          <w:u w:val="single"/>
          <w:lang w:val="fr-FR"/>
        </w:rPr>
      </w:pPr>
    </w:p>
    <w:p w14:paraId="114A6B27" w14:textId="77777777" w:rsidR="009F7DD5" w:rsidRPr="00B54F78" w:rsidRDefault="009F7DD5" w:rsidP="00B54F78">
      <w:pPr>
        <w:widowControl w:val="0"/>
        <w:autoSpaceDE w:val="0"/>
        <w:autoSpaceDN w:val="0"/>
        <w:adjustRightInd w:val="0"/>
        <w:spacing w:before="0" w:after="0" w:line="400" w:lineRule="exact"/>
        <w:rPr>
          <w:rFonts w:cs="Arial"/>
          <w:color w:val="auto"/>
          <w:lang w:val="fr-FR"/>
        </w:rPr>
      </w:pPr>
      <w:r w:rsidRPr="003F0D25">
        <w:rPr>
          <w:rFonts w:cs="Arial"/>
          <w:b/>
          <w:bCs/>
          <w:color w:val="44546A" w:themeColor="text2"/>
          <w:lang w:val="fr-FR"/>
        </w:rPr>
        <w:t xml:space="preserve">Article 5. </w:t>
      </w:r>
      <w:r w:rsidRPr="00B54F78">
        <w:rPr>
          <w:rFonts w:cs="Arial"/>
          <w:color w:val="auto"/>
          <w:lang w:val="fr-FR"/>
        </w:rPr>
        <w:t>Le capital social est fixé à [</w:t>
      </w:r>
      <w:r w:rsidRPr="00B54F78">
        <w:rPr>
          <w:rFonts w:cs="Arial"/>
          <w:color w:val="auto"/>
          <w:lang w:val="fr-FR"/>
        </w:rPr>
        <w:sym w:font="Wingdings" w:char="F09F"/>
      </w:r>
      <w:r w:rsidRPr="00B54F78">
        <w:rPr>
          <w:rFonts w:cs="Arial"/>
          <w:color w:val="auto"/>
          <w:lang w:val="fr-FR"/>
        </w:rPr>
        <w:t>] euros ([</w:t>
      </w:r>
      <w:r w:rsidRPr="00B54F78">
        <w:rPr>
          <w:rFonts w:cs="Arial"/>
          <w:color w:val="auto"/>
          <w:lang w:val="fr-FR"/>
        </w:rPr>
        <w:sym w:font="Wingdings" w:char="F09F"/>
      </w:r>
      <w:r w:rsidRPr="00B54F78">
        <w:rPr>
          <w:rFonts w:cs="Arial"/>
          <w:color w:val="auto"/>
          <w:lang w:val="fr-FR"/>
        </w:rPr>
        <w:t>],- EUR), représenté par [</w:t>
      </w:r>
      <w:r w:rsidRPr="00B54F78">
        <w:rPr>
          <w:rFonts w:cs="Arial"/>
          <w:color w:val="auto"/>
          <w:lang w:val="fr-FR"/>
        </w:rPr>
        <w:sym w:font="Wingdings" w:char="F09F"/>
      </w:r>
      <w:r w:rsidRPr="00B54F78">
        <w:rPr>
          <w:rFonts w:cs="Arial"/>
          <w:color w:val="auto"/>
          <w:lang w:val="fr-FR"/>
        </w:rPr>
        <w:t>] ([</w:t>
      </w:r>
      <w:r w:rsidRPr="00B54F78">
        <w:rPr>
          <w:rFonts w:cs="Arial"/>
          <w:color w:val="auto"/>
          <w:lang w:val="fr-FR"/>
        </w:rPr>
        <w:sym w:font="Wingdings" w:char="F09F"/>
      </w:r>
      <w:r w:rsidRPr="00B54F78">
        <w:rPr>
          <w:rFonts w:cs="Arial"/>
          <w:color w:val="auto"/>
          <w:lang w:val="fr-FR"/>
        </w:rPr>
        <w:t>]) parts d’intérêts d'une valeur nominale de [</w:t>
      </w:r>
      <w:r w:rsidRPr="00B54F78">
        <w:rPr>
          <w:rFonts w:cs="Arial"/>
          <w:color w:val="auto"/>
          <w:lang w:val="fr-FR"/>
        </w:rPr>
        <w:sym w:font="Wingdings" w:char="F09F"/>
      </w:r>
      <w:r w:rsidRPr="00B54F78">
        <w:rPr>
          <w:rFonts w:cs="Arial"/>
          <w:color w:val="auto"/>
          <w:lang w:val="fr-FR"/>
        </w:rPr>
        <w:t>] euros ([</w:t>
      </w:r>
      <w:r w:rsidRPr="00B54F78">
        <w:rPr>
          <w:rFonts w:cs="Arial"/>
          <w:color w:val="auto"/>
          <w:lang w:val="fr-FR"/>
        </w:rPr>
        <w:sym w:font="Wingdings" w:char="F09F"/>
      </w:r>
      <w:r w:rsidRPr="00B54F78">
        <w:rPr>
          <w:rFonts w:cs="Arial"/>
          <w:color w:val="auto"/>
          <w:lang w:val="fr-FR"/>
        </w:rPr>
        <w:t>],- EUR) chacune.</w:t>
      </w:r>
    </w:p>
    <w:p w14:paraId="6EFD6E2A" w14:textId="52928C0D"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En raison de leurs apports, il est attribué</w:t>
      </w:r>
      <w:r w:rsidR="00F63829">
        <w:rPr>
          <w:rFonts w:cs="Arial"/>
          <w:color w:val="auto"/>
          <w:lang w:val="fr-FR"/>
        </w:rPr>
        <w:t xml:space="preserve"> </w:t>
      </w:r>
      <w:r w:rsidRPr="00B54F78">
        <w:rPr>
          <w:rFonts w:cs="Arial"/>
          <w:color w:val="auto"/>
          <w:lang w:val="fr-FR"/>
        </w:rPr>
        <w:t>:</w:t>
      </w:r>
    </w:p>
    <w:p w14:paraId="0B78278A" w14:textId="4E26CA1A" w:rsidR="009F7DD5" w:rsidRPr="00B54F78" w:rsidRDefault="009F7DD5" w:rsidP="00B54F78">
      <w:pPr>
        <w:widowControl w:val="0"/>
        <w:spacing w:before="0" w:after="0" w:line="400" w:lineRule="exact"/>
        <w:rPr>
          <w:rFonts w:cs="Arial"/>
          <w:color w:val="auto"/>
          <w:lang w:val="fr-FR" w:eastAsia="fr-FR"/>
        </w:rPr>
      </w:pPr>
      <w:r w:rsidRPr="00B54F78">
        <w:rPr>
          <w:rFonts w:cs="Arial"/>
          <w:color w:val="auto"/>
          <w:lang w:val="fr-FR" w:eastAsia="fr-FR"/>
        </w:rPr>
        <w:t xml:space="preserve">1) </w:t>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w:t>
      </w:r>
      <w:r w:rsidRPr="00B54F78">
        <w:rPr>
          <w:rFonts w:cs="Arial"/>
          <w:color w:val="auto"/>
          <w:lang w:val="fr-FR" w:eastAsia="fr-FR"/>
        </w:rPr>
        <w:t>, prénommé :</w:t>
      </w:r>
      <w:r w:rsidRPr="00B54F78">
        <w:rPr>
          <w:rFonts w:cs="Arial"/>
          <w:color w:val="auto"/>
          <w:lang w:val="fr-FR" w:eastAsia="fr-FR"/>
        </w:rPr>
        <w:tab/>
      </w:r>
      <w:r w:rsidRPr="00B54F78">
        <w:rPr>
          <w:rFonts w:cs="Arial"/>
          <w:color w:val="auto"/>
          <w:lang w:val="fr-FR" w:eastAsia="fr-FR"/>
        </w:rPr>
        <w:tab/>
      </w:r>
      <w:r w:rsidRPr="00B54F78">
        <w:rPr>
          <w:rFonts w:cs="Arial"/>
          <w:color w:val="auto"/>
          <w:lang w:val="fr-FR" w:eastAsia="fr-FR"/>
        </w:rPr>
        <w:tab/>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w:t>
      </w:r>
    </w:p>
    <w:p w14:paraId="1B918A5D"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2) [</w:t>
      </w:r>
      <w:r w:rsidRPr="00B54F78">
        <w:rPr>
          <w:rFonts w:cs="Arial"/>
          <w:color w:val="auto"/>
          <w:lang w:val="fr-FR"/>
        </w:rPr>
        <w:sym w:font="Wingdings" w:char="F09F"/>
      </w:r>
      <w:r w:rsidRPr="00B54F78">
        <w:rPr>
          <w:rFonts w:cs="Arial"/>
          <w:color w:val="auto"/>
          <w:lang w:val="fr-FR"/>
        </w:rPr>
        <w:t>], prénommé :</w:t>
      </w:r>
      <w:r w:rsidRPr="00B54F78">
        <w:rPr>
          <w:rFonts w:cs="Arial"/>
          <w:color w:val="auto"/>
          <w:lang w:val="fr-FR"/>
        </w:rPr>
        <w:tab/>
      </w:r>
      <w:r w:rsidRPr="00B54F78">
        <w:rPr>
          <w:rFonts w:cs="Arial"/>
          <w:color w:val="auto"/>
          <w:lang w:val="fr-FR"/>
        </w:rPr>
        <w:tab/>
      </w:r>
      <w:r w:rsidRPr="00B54F78">
        <w:rPr>
          <w:rFonts w:cs="Arial"/>
          <w:color w:val="auto"/>
          <w:lang w:val="fr-FR"/>
        </w:rPr>
        <w:tab/>
        <w:t>[</w:t>
      </w:r>
      <w:r w:rsidRPr="00B54F78">
        <w:rPr>
          <w:rFonts w:cs="Arial"/>
          <w:color w:val="auto"/>
          <w:lang w:val="fr-FR"/>
        </w:rPr>
        <w:sym w:font="Wingdings" w:char="F09F"/>
      </w:r>
      <w:r w:rsidRPr="00B54F78">
        <w:rPr>
          <w:rFonts w:cs="Arial"/>
          <w:color w:val="auto"/>
          <w:lang w:val="fr-FR"/>
        </w:rPr>
        <w:t>]</w:t>
      </w:r>
    </w:p>
    <w:p w14:paraId="3975D239"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3) [</w:t>
      </w:r>
      <w:r w:rsidRPr="00B54F78">
        <w:rPr>
          <w:rFonts w:cs="Arial"/>
          <w:color w:val="auto"/>
          <w:lang w:val="fr-FR"/>
        </w:rPr>
        <w:sym w:font="Wingdings" w:char="F09F"/>
      </w:r>
      <w:r w:rsidRPr="00B54F78">
        <w:rPr>
          <w:rFonts w:cs="Arial"/>
          <w:color w:val="auto"/>
          <w:lang w:val="fr-FR"/>
        </w:rPr>
        <w:t>], prénommé :</w:t>
      </w:r>
      <w:r w:rsidRPr="00B54F78">
        <w:rPr>
          <w:rFonts w:cs="Arial"/>
          <w:color w:val="auto"/>
          <w:lang w:val="fr-FR"/>
        </w:rPr>
        <w:tab/>
      </w:r>
      <w:r w:rsidRPr="00B54F78">
        <w:rPr>
          <w:rFonts w:cs="Arial"/>
          <w:color w:val="auto"/>
          <w:lang w:val="fr-FR"/>
        </w:rPr>
        <w:tab/>
      </w:r>
      <w:r w:rsidRPr="00B54F78">
        <w:rPr>
          <w:rFonts w:cs="Arial"/>
          <w:color w:val="auto"/>
          <w:lang w:val="fr-FR"/>
        </w:rPr>
        <w:tab/>
        <w:t>[</w:t>
      </w:r>
      <w:r w:rsidRPr="00B54F78">
        <w:rPr>
          <w:rFonts w:cs="Arial"/>
          <w:color w:val="auto"/>
          <w:lang w:val="fr-FR"/>
        </w:rPr>
        <w:sym w:font="Wingdings" w:char="F09F"/>
      </w:r>
      <w:r w:rsidRPr="00B54F78">
        <w:rPr>
          <w:rFonts w:cs="Arial"/>
          <w:color w:val="auto"/>
          <w:lang w:val="fr-FR"/>
        </w:rPr>
        <w:t>]</w:t>
      </w:r>
    </w:p>
    <w:p w14:paraId="780EB6A3" w14:textId="41241C57" w:rsidR="009F7DD5" w:rsidRPr="00B54F78" w:rsidRDefault="009F7DD5" w:rsidP="00B54F78">
      <w:pPr>
        <w:widowControl w:val="0"/>
        <w:spacing w:before="0" w:after="0" w:line="400" w:lineRule="exact"/>
        <w:rPr>
          <w:rFonts w:cs="Arial"/>
          <w:color w:val="auto"/>
          <w:lang w:val="fr-FR" w:eastAsia="fr-FR"/>
        </w:rPr>
      </w:pPr>
      <w:r w:rsidRPr="00B54F78">
        <w:rPr>
          <w:rFonts w:cs="Arial"/>
          <w:color w:val="auto"/>
          <w:lang w:val="fr-FR" w:eastAsia="fr-FR"/>
        </w:rPr>
        <w:t xml:space="preserve">4) </w:t>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w:t>
      </w:r>
      <w:r w:rsidRPr="00B54F78">
        <w:rPr>
          <w:rFonts w:cs="Arial"/>
          <w:color w:val="auto"/>
          <w:lang w:val="fr-FR" w:eastAsia="fr-FR"/>
        </w:rPr>
        <w:t>, prénommé :</w:t>
      </w:r>
      <w:r w:rsidRPr="00B54F78">
        <w:rPr>
          <w:rFonts w:cs="Arial"/>
          <w:color w:val="auto"/>
          <w:lang w:val="fr-FR" w:eastAsia="fr-FR"/>
        </w:rPr>
        <w:tab/>
      </w:r>
      <w:r w:rsidRPr="00B54F78">
        <w:rPr>
          <w:rFonts w:cs="Arial"/>
          <w:color w:val="auto"/>
          <w:lang w:val="fr-FR" w:eastAsia="fr-FR"/>
        </w:rPr>
        <w:tab/>
      </w:r>
      <w:r w:rsidRPr="00B54F78">
        <w:rPr>
          <w:rFonts w:cs="Arial"/>
          <w:color w:val="auto"/>
          <w:lang w:val="fr-FR" w:eastAsia="fr-FR"/>
        </w:rPr>
        <w:tab/>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w:t>
      </w:r>
    </w:p>
    <w:p w14:paraId="67817490"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5) [</w:t>
      </w:r>
      <w:r w:rsidRPr="00B54F78">
        <w:rPr>
          <w:rFonts w:cs="Arial"/>
          <w:color w:val="auto"/>
          <w:lang w:val="fr-FR"/>
        </w:rPr>
        <w:sym w:font="Wingdings" w:char="F09F"/>
      </w:r>
      <w:r w:rsidRPr="00B54F78">
        <w:rPr>
          <w:rFonts w:cs="Arial"/>
          <w:color w:val="auto"/>
          <w:lang w:val="fr-FR"/>
        </w:rPr>
        <w:t>], prénommé :</w:t>
      </w:r>
      <w:r w:rsidRPr="00B54F78">
        <w:rPr>
          <w:rFonts w:cs="Arial"/>
          <w:color w:val="auto"/>
          <w:lang w:val="fr-FR"/>
        </w:rPr>
        <w:tab/>
      </w:r>
      <w:r w:rsidRPr="00B54F78">
        <w:rPr>
          <w:rFonts w:cs="Arial"/>
          <w:color w:val="auto"/>
          <w:lang w:val="fr-FR"/>
        </w:rPr>
        <w:tab/>
      </w:r>
      <w:r w:rsidRPr="00B54F78">
        <w:rPr>
          <w:rFonts w:cs="Arial"/>
          <w:color w:val="auto"/>
          <w:lang w:val="fr-FR"/>
        </w:rPr>
        <w:tab/>
        <w:t>[</w:t>
      </w:r>
      <w:r w:rsidRPr="00B54F78">
        <w:rPr>
          <w:rFonts w:cs="Arial"/>
          <w:color w:val="auto"/>
          <w:lang w:val="fr-FR"/>
        </w:rPr>
        <w:sym w:font="Wingdings" w:char="F09F"/>
      </w:r>
      <w:r w:rsidRPr="00B54F78">
        <w:rPr>
          <w:rFonts w:cs="Arial"/>
          <w:color w:val="auto"/>
          <w:lang w:val="fr-FR"/>
        </w:rPr>
        <w:t>]</w:t>
      </w:r>
    </w:p>
    <w:p w14:paraId="6C61A123"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lastRenderedPageBreak/>
        <w:t>6) [</w:t>
      </w:r>
      <w:r w:rsidRPr="00B54F78">
        <w:rPr>
          <w:rFonts w:cs="Arial"/>
          <w:color w:val="auto"/>
          <w:lang w:val="fr-FR"/>
        </w:rPr>
        <w:sym w:font="Wingdings" w:char="F09F"/>
      </w:r>
      <w:r w:rsidRPr="00B54F78">
        <w:rPr>
          <w:rFonts w:cs="Arial"/>
          <w:color w:val="auto"/>
          <w:lang w:val="fr-FR"/>
        </w:rPr>
        <w:t>], prénommé :</w:t>
      </w:r>
      <w:r w:rsidRPr="00B54F78">
        <w:rPr>
          <w:rFonts w:cs="Arial"/>
          <w:color w:val="auto"/>
          <w:lang w:val="fr-FR"/>
        </w:rPr>
        <w:tab/>
      </w:r>
      <w:r w:rsidRPr="00B54F78">
        <w:rPr>
          <w:rFonts w:cs="Arial"/>
          <w:color w:val="auto"/>
          <w:lang w:val="fr-FR"/>
        </w:rPr>
        <w:tab/>
      </w:r>
      <w:r w:rsidRPr="00B54F78">
        <w:rPr>
          <w:rFonts w:cs="Arial"/>
          <w:color w:val="auto"/>
          <w:lang w:val="fr-FR"/>
        </w:rPr>
        <w:tab/>
        <w:t>[</w:t>
      </w:r>
      <w:r w:rsidRPr="00B54F78">
        <w:rPr>
          <w:rFonts w:cs="Arial"/>
          <w:color w:val="auto"/>
          <w:lang w:val="fr-FR"/>
        </w:rPr>
        <w:sym w:font="Wingdings" w:char="F09F"/>
      </w:r>
      <w:r w:rsidRPr="00B54F78">
        <w:rPr>
          <w:rFonts w:cs="Arial"/>
          <w:color w:val="auto"/>
          <w:lang w:val="fr-FR"/>
        </w:rPr>
        <w:t>]</w:t>
      </w:r>
    </w:p>
    <w:p w14:paraId="7218EE27" w14:textId="216007BB" w:rsidR="009F7DD5" w:rsidRPr="00B54F78" w:rsidRDefault="009F7DD5" w:rsidP="00B54F78">
      <w:pPr>
        <w:widowControl w:val="0"/>
        <w:spacing w:before="0" w:after="0" w:line="400" w:lineRule="exact"/>
        <w:rPr>
          <w:rFonts w:cs="Arial"/>
          <w:color w:val="auto"/>
          <w:lang w:val="fr-FR" w:eastAsia="fr-FR"/>
        </w:rPr>
      </w:pPr>
      <w:r w:rsidRPr="00B54F78">
        <w:rPr>
          <w:rFonts w:cs="Arial"/>
          <w:color w:val="auto"/>
          <w:lang w:val="fr-FR" w:eastAsia="fr-FR"/>
        </w:rPr>
        <w:t xml:space="preserve">7) </w:t>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w:t>
      </w:r>
      <w:r w:rsidRPr="00B54F78">
        <w:rPr>
          <w:rFonts w:cs="Arial"/>
          <w:color w:val="auto"/>
          <w:lang w:val="fr-FR" w:eastAsia="fr-FR"/>
        </w:rPr>
        <w:t>, prénommé :</w:t>
      </w:r>
      <w:r w:rsidRPr="00B54F78">
        <w:rPr>
          <w:rFonts w:cs="Arial"/>
          <w:color w:val="auto"/>
          <w:lang w:val="fr-FR" w:eastAsia="fr-FR"/>
        </w:rPr>
        <w:tab/>
      </w:r>
      <w:r w:rsidRPr="00B54F78">
        <w:rPr>
          <w:rFonts w:cs="Arial"/>
          <w:color w:val="auto"/>
          <w:lang w:val="fr-FR" w:eastAsia="fr-FR"/>
        </w:rPr>
        <w:tab/>
      </w:r>
      <w:r w:rsidRPr="00B54F78">
        <w:rPr>
          <w:rFonts w:cs="Arial"/>
          <w:color w:val="auto"/>
          <w:lang w:val="fr-FR" w:eastAsia="fr-FR"/>
        </w:rPr>
        <w:tab/>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w:t>
      </w:r>
      <w:commentRangeStart w:id="3"/>
      <w:commentRangeEnd w:id="3"/>
      <w:r w:rsidRPr="00B54F78">
        <w:rPr>
          <w:rStyle w:val="Marquedecommentaire"/>
          <w:rFonts w:cs="Arial"/>
          <w:color w:val="auto"/>
          <w:lang w:val="fr-FR"/>
        </w:rPr>
        <w:commentReference w:id="3"/>
      </w:r>
    </w:p>
    <w:p w14:paraId="41753738" w14:textId="77777777" w:rsidR="009F7DD5" w:rsidRPr="00B54F78" w:rsidRDefault="009F7DD5" w:rsidP="00B54F78">
      <w:pPr>
        <w:widowControl w:val="0"/>
        <w:spacing w:before="0" w:after="0" w:line="400" w:lineRule="exact"/>
        <w:rPr>
          <w:rFonts w:cs="Arial"/>
          <w:color w:val="auto"/>
          <w:lang w:val="fr-FR"/>
        </w:rPr>
      </w:pPr>
    </w:p>
    <w:p w14:paraId="48D42C4B"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TOTAL :</w:t>
      </w:r>
      <w:r w:rsidRPr="00B54F78">
        <w:rPr>
          <w:rFonts w:cs="Arial"/>
          <w:color w:val="auto"/>
          <w:lang w:val="fr-FR"/>
        </w:rPr>
        <w:tab/>
      </w:r>
      <w:r w:rsidRPr="00B54F78">
        <w:rPr>
          <w:rFonts w:cs="Arial"/>
          <w:color w:val="auto"/>
          <w:lang w:val="fr-FR"/>
        </w:rPr>
        <w:tab/>
      </w:r>
      <w:r w:rsidRPr="00B54F78">
        <w:rPr>
          <w:rFonts w:cs="Arial"/>
          <w:color w:val="auto"/>
          <w:lang w:val="fr-FR"/>
        </w:rPr>
        <w:tab/>
      </w:r>
      <w:r w:rsidRPr="00B54F78">
        <w:rPr>
          <w:rFonts w:cs="Arial"/>
          <w:color w:val="auto"/>
          <w:lang w:val="fr-FR"/>
        </w:rPr>
        <w:tab/>
        <w:t>[</w:t>
      </w:r>
      <w:r w:rsidRPr="00B54F78">
        <w:rPr>
          <w:rFonts w:cs="Arial"/>
          <w:color w:val="auto"/>
          <w:lang w:val="fr-FR"/>
        </w:rPr>
        <w:sym w:font="Wingdings" w:char="F09F"/>
      </w:r>
      <w:r w:rsidRPr="00B54F78">
        <w:rPr>
          <w:rFonts w:cs="Arial"/>
          <w:color w:val="auto"/>
          <w:lang w:val="fr-FR"/>
        </w:rPr>
        <w:t>]</w:t>
      </w:r>
    </w:p>
    <w:p w14:paraId="0EB427FE"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La mise des associés ne pourra être augmentée que de leur accord unanime.</w:t>
      </w:r>
    </w:p>
    <w:p w14:paraId="306F0095"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L'intégralité de l'apport devra être libérée sur demande du ou des gérants ou des associés. Les intérêts courent à partir de la date de l'appel des fonds ou apports.</w:t>
      </w:r>
    </w:p>
    <w:p w14:paraId="2D762EA5"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Il est expressément prévu que la titularité de chaque part représentative du capital souscrit pourra être exercée:</w:t>
      </w:r>
    </w:p>
    <w:p w14:paraId="29E8339A"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 soit en pleine propriété;</w:t>
      </w:r>
    </w:p>
    <w:p w14:paraId="4C10759C"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 soit en usufruit, par un associé dénommé “usufruitier” et en nue-propriété par un associé dénommé “nu-propriétaire”.</w:t>
      </w:r>
    </w:p>
    <w:p w14:paraId="2E7CB345"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Les droits attachés à la qualité d'usufruitier et conférés par chaque part sont déterminés ainsi qu'il suit:</w:t>
      </w:r>
    </w:p>
    <w:p w14:paraId="00F6307E" w14:textId="5B13B85F" w:rsidR="009F7DD5" w:rsidRPr="00B54F78" w:rsidRDefault="009F7DD5" w:rsidP="00B54F78">
      <w:pPr>
        <w:pStyle w:val="Paragraphedeliste"/>
        <w:widowControl w:val="0"/>
        <w:numPr>
          <w:ilvl w:val="0"/>
          <w:numId w:val="44"/>
        </w:numPr>
        <w:tabs>
          <w:tab w:val="left" w:pos="426"/>
        </w:tabs>
        <w:spacing w:before="0" w:line="400" w:lineRule="exact"/>
        <w:rPr>
          <w:rFonts w:ascii="Arial" w:hAnsi="Arial" w:cs="Arial"/>
          <w:sz w:val="22"/>
          <w:lang w:val="fr-FR"/>
        </w:rPr>
      </w:pPr>
      <w:proofErr w:type="gramStart"/>
      <w:r w:rsidRPr="00B54F78">
        <w:rPr>
          <w:rFonts w:ascii="Arial" w:hAnsi="Arial" w:cs="Arial"/>
          <w:sz w:val="22"/>
          <w:lang w:val="fr-FR"/>
        </w:rPr>
        <w:t>droits</w:t>
      </w:r>
      <w:proofErr w:type="gramEnd"/>
      <w:r w:rsidRPr="00B54F78">
        <w:rPr>
          <w:rFonts w:ascii="Arial" w:hAnsi="Arial" w:cs="Arial"/>
          <w:sz w:val="22"/>
          <w:lang w:val="fr-FR"/>
        </w:rPr>
        <w:t xml:space="preserve"> sociaux dans leur ensemble</w:t>
      </w:r>
      <w:r w:rsidR="00F63829">
        <w:rPr>
          <w:rFonts w:ascii="Arial" w:hAnsi="Arial" w:cs="Arial"/>
          <w:sz w:val="22"/>
          <w:lang w:val="fr-FR"/>
        </w:rPr>
        <w:t xml:space="preserve"> </w:t>
      </w:r>
      <w:r w:rsidRPr="00B54F78">
        <w:rPr>
          <w:rFonts w:ascii="Arial" w:hAnsi="Arial" w:cs="Arial"/>
          <w:sz w:val="22"/>
          <w:lang w:val="fr-FR"/>
        </w:rPr>
        <w:t>;</w:t>
      </w:r>
    </w:p>
    <w:p w14:paraId="7FAEFDC1" w14:textId="1E94F2B3" w:rsidR="009F7DD5" w:rsidRPr="00B54F78" w:rsidRDefault="009F7DD5" w:rsidP="00B54F78">
      <w:pPr>
        <w:pStyle w:val="Paragraphedeliste"/>
        <w:widowControl w:val="0"/>
        <w:numPr>
          <w:ilvl w:val="0"/>
          <w:numId w:val="44"/>
        </w:numPr>
        <w:tabs>
          <w:tab w:val="left" w:pos="426"/>
        </w:tabs>
        <w:spacing w:before="0" w:line="400" w:lineRule="exact"/>
        <w:rPr>
          <w:rFonts w:ascii="Arial" w:hAnsi="Arial" w:cs="Arial"/>
          <w:sz w:val="22"/>
          <w:lang w:val="fr-FR"/>
        </w:rPr>
      </w:pPr>
      <w:proofErr w:type="gramStart"/>
      <w:r w:rsidRPr="00B54F78">
        <w:rPr>
          <w:rFonts w:ascii="Arial" w:hAnsi="Arial" w:cs="Arial"/>
          <w:sz w:val="22"/>
          <w:lang w:val="fr-FR"/>
        </w:rPr>
        <w:t>droit</w:t>
      </w:r>
      <w:proofErr w:type="gramEnd"/>
      <w:r w:rsidRPr="00B54F78">
        <w:rPr>
          <w:rFonts w:ascii="Arial" w:hAnsi="Arial" w:cs="Arial"/>
          <w:sz w:val="22"/>
          <w:lang w:val="fr-FR"/>
        </w:rPr>
        <w:t xml:space="preserve"> de vote aux assemblées générales</w:t>
      </w:r>
      <w:r w:rsidR="00F63829">
        <w:rPr>
          <w:rFonts w:ascii="Arial" w:hAnsi="Arial" w:cs="Arial"/>
          <w:sz w:val="22"/>
          <w:lang w:val="fr-FR"/>
        </w:rPr>
        <w:t xml:space="preserve"> </w:t>
      </w:r>
      <w:r w:rsidRPr="00B54F78">
        <w:rPr>
          <w:rFonts w:ascii="Arial" w:hAnsi="Arial" w:cs="Arial"/>
          <w:sz w:val="22"/>
          <w:lang w:val="fr-FR"/>
        </w:rPr>
        <w:t>;</w:t>
      </w:r>
    </w:p>
    <w:p w14:paraId="7749C6DA" w14:textId="532F7CDE" w:rsidR="009F7DD5" w:rsidRPr="00B54F78" w:rsidRDefault="009F7DD5" w:rsidP="00B54F78">
      <w:pPr>
        <w:pStyle w:val="Paragraphedeliste"/>
        <w:widowControl w:val="0"/>
        <w:numPr>
          <w:ilvl w:val="0"/>
          <w:numId w:val="44"/>
        </w:numPr>
        <w:tabs>
          <w:tab w:val="left" w:pos="426"/>
        </w:tabs>
        <w:spacing w:before="0" w:line="400" w:lineRule="exact"/>
        <w:rPr>
          <w:rFonts w:ascii="Arial" w:hAnsi="Arial" w:cs="Arial"/>
          <w:sz w:val="22"/>
          <w:lang w:val="fr-FR"/>
        </w:rPr>
      </w:pPr>
      <w:proofErr w:type="gramStart"/>
      <w:r w:rsidRPr="00B54F78">
        <w:rPr>
          <w:rFonts w:ascii="Arial" w:hAnsi="Arial" w:cs="Arial"/>
          <w:sz w:val="22"/>
          <w:lang w:val="fr-FR"/>
        </w:rPr>
        <w:t>droits</w:t>
      </w:r>
      <w:proofErr w:type="gramEnd"/>
      <w:r w:rsidRPr="00B54F78">
        <w:rPr>
          <w:rFonts w:ascii="Arial" w:hAnsi="Arial" w:cs="Arial"/>
          <w:sz w:val="22"/>
          <w:lang w:val="fr-FR"/>
        </w:rPr>
        <w:t xml:space="preserve"> aux dividendes</w:t>
      </w:r>
      <w:r w:rsidR="00F63829">
        <w:rPr>
          <w:rFonts w:ascii="Arial" w:hAnsi="Arial" w:cs="Arial"/>
          <w:sz w:val="22"/>
          <w:lang w:val="fr-FR"/>
        </w:rPr>
        <w:t xml:space="preserve"> </w:t>
      </w:r>
      <w:r w:rsidRPr="00B54F78">
        <w:rPr>
          <w:rFonts w:ascii="Arial" w:hAnsi="Arial" w:cs="Arial"/>
          <w:sz w:val="22"/>
          <w:lang w:val="fr-FR"/>
        </w:rPr>
        <w:t>;</w:t>
      </w:r>
    </w:p>
    <w:p w14:paraId="645E9A98" w14:textId="4E9DDEE6" w:rsidR="009F7DD5" w:rsidRPr="00B54F78" w:rsidRDefault="009F7DD5" w:rsidP="00B54F78">
      <w:pPr>
        <w:pStyle w:val="Paragraphedeliste"/>
        <w:widowControl w:val="0"/>
        <w:numPr>
          <w:ilvl w:val="0"/>
          <w:numId w:val="44"/>
        </w:numPr>
        <w:tabs>
          <w:tab w:val="left" w:pos="426"/>
        </w:tabs>
        <w:spacing w:before="0" w:line="400" w:lineRule="exact"/>
        <w:rPr>
          <w:rFonts w:ascii="Arial" w:hAnsi="Arial" w:cs="Arial"/>
          <w:sz w:val="22"/>
          <w:lang w:val="fr-FR"/>
        </w:rPr>
      </w:pPr>
      <w:proofErr w:type="gramStart"/>
      <w:r w:rsidRPr="00B54F78">
        <w:rPr>
          <w:rFonts w:ascii="Arial" w:hAnsi="Arial" w:cs="Arial"/>
          <w:sz w:val="22"/>
          <w:lang w:val="fr-FR"/>
        </w:rPr>
        <w:t>droit</w:t>
      </w:r>
      <w:proofErr w:type="gramEnd"/>
      <w:r w:rsidRPr="00B54F78">
        <w:rPr>
          <w:rFonts w:ascii="Arial" w:hAnsi="Arial" w:cs="Arial"/>
          <w:sz w:val="22"/>
          <w:lang w:val="fr-FR"/>
        </w:rPr>
        <w:t xml:space="preserve"> préférentiel de souscription des parts nouvelles en cas d'augmentation de capital</w:t>
      </w:r>
      <w:r w:rsidR="00F63829">
        <w:rPr>
          <w:rFonts w:ascii="Arial" w:hAnsi="Arial" w:cs="Arial"/>
          <w:sz w:val="22"/>
          <w:lang w:val="fr-FR"/>
        </w:rPr>
        <w:t>.</w:t>
      </w:r>
    </w:p>
    <w:p w14:paraId="1C5DADBC"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 xml:space="preserve">Les droits attachés à la qualité de nu-propriétaire et conférés par chaque part sont ceux qui sont déterminés par le droit commun et en particulier le droit au produit de liquidation de la Société suivant les modalités prévues ci-après </w:t>
      </w:r>
      <w:proofErr w:type="spellStart"/>
      <w:r w:rsidRPr="00B54F78">
        <w:rPr>
          <w:rFonts w:cs="Arial"/>
          <w:color w:val="auto"/>
          <w:lang w:val="fr-FR"/>
        </w:rPr>
        <w:t>sub</w:t>
      </w:r>
      <w:proofErr w:type="spellEnd"/>
      <w:r w:rsidRPr="00B54F78">
        <w:rPr>
          <w:rFonts w:cs="Arial"/>
          <w:color w:val="auto"/>
          <w:lang w:val="fr-FR"/>
        </w:rPr>
        <w:t xml:space="preserve"> b).</w:t>
      </w:r>
    </w:p>
    <w:p w14:paraId="50DECA15" w14:textId="197CF7FF"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En cas de vente de l'usufruit ou de la nue-propriété, la valeur de l'usufruit ou de la nue-propriété sera déterminée</w:t>
      </w:r>
      <w:r w:rsidR="00F63829">
        <w:rPr>
          <w:rFonts w:cs="Arial"/>
          <w:color w:val="auto"/>
          <w:lang w:val="fr-FR"/>
        </w:rPr>
        <w:t xml:space="preserve"> </w:t>
      </w:r>
      <w:r w:rsidRPr="00B54F78">
        <w:rPr>
          <w:rFonts w:cs="Arial"/>
          <w:color w:val="auto"/>
          <w:lang w:val="fr-FR"/>
        </w:rPr>
        <w:t>:</w:t>
      </w:r>
    </w:p>
    <w:p w14:paraId="0DFB57BB" w14:textId="6A42AE54"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a) par la valeur de la pleine propriété des parts établie en conformité avec les règles d'évaluation prescrites par la Loi</w:t>
      </w:r>
      <w:r w:rsidR="00F63829">
        <w:rPr>
          <w:rFonts w:cs="Arial"/>
          <w:color w:val="auto"/>
          <w:lang w:val="fr-FR"/>
        </w:rPr>
        <w:t xml:space="preserve"> </w:t>
      </w:r>
      <w:r w:rsidRPr="00B54F78">
        <w:rPr>
          <w:rFonts w:cs="Arial"/>
          <w:color w:val="auto"/>
          <w:lang w:val="fr-FR"/>
        </w:rPr>
        <w:t>;</w:t>
      </w:r>
    </w:p>
    <w:p w14:paraId="7E615B13"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b) par les valeurs respectives de l'usufruit et de la nue-propriété conformément aux dixièmes forfaitaires fixés par les lois applicables au Grand-Duché de Luxembourg en matière d'enregistrement et de droits de succession.</w:t>
      </w:r>
    </w:p>
    <w:p w14:paraId="77EFE64E" w14:textId="77777777" w:rsidR="009F7DD5" w:rsidRPr="003F0D25" w:rsidRDefault="009F7DD5" w:rsidP="00B54F78">
      <w:pPr>
        <w:widowControl w:val="0"/>
        <w:spacing w:before="0" w:after="0" w:line="400" w:lineRule="exact"/>
        <w:rPr>
          <w:rFonts w:cs="Arial"/>
          <w:color w:val="44546A" w:themeColor="text2"/>
          <w:lang w:val="fr-FR"/>
        </w:rPr>
      </w:pPr>
    </w:p>
    <w:p w14:paraId="12B53C62" w14:textId="1B26AB4D" w:rsidR="009F7DD5" w:rsidRPr="00B54F78" w:rsidRDefault="009F7DD5" w:rsidP="00B54F78">
      <w:pPr>
        <w:widowControl w:val="0"/>
        <w:spacing w:before="0" w:after="0" w:line="400" w:lineRule="exact"/>
        <w:rPr>
          <w:rFonts w:cs="Arial"/>
          <w:color w:val="auto"/>
          <w:lang w:val="fr-FR"/>
        </w:rPr>
      </w:pPr>
      <w:r w:rsidRPr="003F0D25">
        <w:rPr>
          <w:rFonts w:cs="Arial"/>
          <w:b/>
          <w:color w:val="44546A" w:themeColor="text2"/>
          <w:lang w:val="fr-FR"/>
        </w:rPr>
        <w:t>Article 6.</w:t>
      </w:r>
      <w:r w:rsidRPr="003F0D25">
        <w:rPr>
          <w:rFonts w:cs="Arial"/>
          <w:color w:val="44546A" w:themeColor="text2"/>
          <w:lang w:val="fr-FR"/>
        </w:rPr>
        <w:t xml:space="preserve"> </w:t>
      </w:r>
      <w:r w:rsidRPr="00B54F78">
        <w:rPr>
          <w:rFonts w:cs="Arial"/>
          <w:color w:val="auto"/>
          <w:lang w:val="fr-FR"/>
        </w:rPr>
        <w:t xml:space="preserve">Les parts d'intérêts sont librement cessibles entre associés. Elles sont incessibles entre vifs </w:t>
      </w:r>
      <w:r w:rsidRPr="00B54F78">
        <w:rPr>
          <w:rFonts w:cs="Arial"/>
          <w:color w:val="auto"/>
          <w:lang w:val="fr-FR"/>
        </w:rPr>
        <w:lastRenderedPageBreak/>
        <w:t>ou pour cause de mort à des tiers non- associés sans l'accord des associés représentant soixante-quinze pour cent (75</w:t>
      </w:r>
      <w:r w:rsidR="00F63829">
        <w:rPr>
          <w:rFonts w:cs="Arial"/>
          <w:color w:val="auto"/>
          <w:lang w:val="fr-FR"/>
        </w:rPr>
        <w:t xml:space="preserve"> </w:t>
      </w:r>
      <w:r w:rsidRPr="00B54F78">
        <w:rPr>
          <w:rFonts w:cs="Arial"/>
          <w:color w:val="auto"/>
          <w:lang w:val="fr-FR"/>
        </w:rPr>
        <w:t>%) du capital en cas de cession entre vifs, respectivement sans l'accord unanime de tous les associés restants en cas de cession pour cause de mort.</w:t>
      </w:r>
    </w:p>
    <w:p w14:paraId="4DDA2809"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En cas de transfert par l'un des associés de ses parts d'intérêts à un tiers les autres associés bénéficieront d'un droit de préemption sur ces parts, à un prix agréé entre associés ou, en cas de désaccord, à fixer par dire d'experts.</w:t>
      </w:r>
    </w:p>
    <w:p w14:paraId="453EB018"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Le droit de préemption s'exercera par chaque associé proportionnellement à sa participation au capital social. En cas de renonciation d'un associé à ce droit de préemption, sa part profitera aux autres associés dans la mesure de leur quote-part dans le capital restant.</w:t>
      </w:r>
    </w:p>
    <w:p w14:paraId="10F665DC"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Par dérogation à ce qui précède, la cession est toujours libre aux descendants d'un associé en ligne directe et aux conjoints.</w:t>
      </w:r>
    </w:p>
    <w:p w14:paraId="57AE53EE" w14:textId="77777777" w:rsidR="009F7DD5" w:rsidRPr="00B54F78" w:rsidRDefault="009F7DD5" w:rsidP="00B54F78">
      <w:pPr>
        <w:widowControl w:val="0"/>
        <w:spacing w:before="0" w:after="0" w:line="400" w:lineRule="exact"/>
        <w:rPr>
          <w:rFonts w:cs="Arial"/>
          <w:color w:val="auto"/>
          <w:lang w:val="fr-FR"/>
        </w:rPr>
      </w:pPr>
    </w:p>
    <w:p w14:paraId="55D6B557" w14:textId="77777777" w:rsidR="009F7DD5" w:rsidRPr="00B54F78" w:rsidRDefault="009F7DD5" w:rsidP="00B54F78">
      <w:pPr>
        <w:widowControl w:val="0"/>
        <w:spacing w:before="0" w:after="0" w:line="400" w:lineRule="exact"/>
        <w:rPr>
          <w:rFonts w:cs="Arial"/>
          <w:color w:val="auto"/>
          <w:lang w:val="fr-FR"/>
        </w:rPr>
      </w:pPr>
      <w:r w:rsidRPr="003F0D25">
        <w:rPr>
          <w:rFonts w:cs="Arial"/>
          <w:b/>
          <w:color w:val="44546A" w:themeColor="text2"/>
          <w:lang w:val="fr-FR"/>
        </w:rPr>
        <w:t>Article 7.</w:t>
      </w:r>
      <w:r w:rsidRPr="003F0D25">
        <w:rPr>
          <w:rFonts w:cs="Arial"/>
          <w:color w:val="44546A" w:themeColor="text2"/>
          <w:lang w:val="fr-FR"/>
        </w:rPr>
        <w:t xml:space="preserve"> </w:t>
      </w:r>
      <w:r w:rsidRPr="00B54F78">
        <w:rPr>
          <w:rFonts w:cs="Arial"/>
          <w:color w:val="auto"/>
          <w:lang w:val="fr-FR"/>
        </w:rPr>
        <w:t>La dissolution de la Société n'est pas entraînée de plein droit par le décès, l'incapacité, la faillite ou la déconfiture d'un associé, ni par la cessation des fonctions ou la révocation d'un gérant, qu'il soit associé ou non.</w:t>
      </w:r>
    </w:p>
    <w:p w14:paraId="28F7A951"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Si les associés survivants n'exercent pas leur droit de préemption en totalité, la Société continuera entre les associés et les héritiers de l'associé décédé.</w:t>
      </w:r>
    </w:p>
    <w:p w14:paraId="402752AE"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Toutefois les héritiers de cet associé devront, sous peine d'être exclus de la gestion et des bénéfices jusqu'à régularisation, désigner dans les quatre mois du décès l'un d'eux ou un tiers qui les représentera dans tous les actes intéressant la Société.</w:t>
      </w:r>
    </w:p>
    <w:p w14:paraId="3F9BB746" w14:textId="77777777" w:rsidR="009F7DD5" w:rsidRPr="00B54F78" w:rsidRDefault="009F7DD5" w:rsidP="00B54F78">
      <w:pPr>
        <w:widowControl w:val="0"/>
        <w:spacing w:before="0" w:after="0" w:line="400" w:lineRule="exact"/>
        <w:ind w:left="1353"/>
        <w:rPr>
          <w:rFonts w:cs="Arial"/>
          <w:color w:val="auto"/>
          <w:lang w:val="fr-FR"/>
        </w:rPr>
      </w:pPr>
    </w:p>
    <w:p w14:paraId="53D2DF01" w14:textId="77777777" w:rsidR="009F7DD5" w:rsidRPr="00B54F78" w:rsidRDefault="009F7DD5" w:rsidP="00B54F78">
      <w:pPr>
        <w:widowControl w:val="0"/>
        <w:spacing w:before="0" w:after="0" w:line="400" w:lineRule="exact"/>
        <w:rPr>
          <w:rFonts w:cs="Arial"/>
          <w:color w:val="auto"/>
          <w:lang w:val="fr-FR"/>
        </w:rPr>
      </w:pPr>
      <w:r w:rsidRPr="003F0D25">
        <w:rPr>
          <w:rFonts w:cs="Arial"/>
          <w:b/>
          <w:color w:val="44546A" w:themeColor="text2"/>
          <w:lang w:val="fr-FR"/>
        </w:rPr>
        <w:t>Article 8.</w:t>
      </w:r>
      <w:r w:rsidRPr="003F0D25">
        <w:rPr>
          <w:rFonts w:cs="Arial"/>
          <w:color w:val="44546A" w:themeColor="text2"/>
          <w:lang w:val="fr-FR"/>
        </w:rPr>
        <w:t xml:space="preserve"> </w:t>
      </w:r>
      <w:r w:rsidRPr="00B54F78">
        <w:rPr>
          <w:rFonts w:cs="Arial"/>
          <w:color w:val="auto"/>
          <w:lang w:val="fr-FR"/>
        </w:rPr>
        <w:t>La Société est administrée par un ou plusieurs gérants nommés et révocables à l'unanimité de tous les associés.</w:t>
      </w:r>
    </w:p>
    <w:p w14:paraId="5BC21CC0" w14:textId="77777777" w:rsidR="009F7DD5" w:rsidRPr="00B54F78" w:rsidRDefault="009F7DD5" w:rsidP="00B54F78">
      <w:pPr>
        <w:widowControl w:val="0"/>
        <w:spacing w:before="0" w:after="0" w:line="400" w:lineRule="exact"/>
        <w:rPr>
          <w:rFonts w:cs="Arial"/>
          <w:color w:val="auto"/>
          <w:lang w:val="fr-FR"/>
        </w:rPr>
      </w:pPr>
    </w:p>
    <w:p w14:paraId="40D5E776" w14:textId="77777777" w:rsidR="009F7DD5" w:rsidRPr="00B54F78" w:rsidRDefault="009F7DD5" w:rsidP="00B54F78">
      <w:pPr>
        <w:widowControl w:val="0"/>
        <w:spacing w:before="0" w:after="0" w:line="400" w:lineRule="exact"/>
        <w:rPr>
          <w:rFonts w:cs="Arial"/>
          <w:color w:val="auto"/>
          <w:lang w:val="fr-FR"/>
        </w:rPr>
      </w:pPr>
      <w:r w:rsidRPr="003F0D25">
        <w:rPr>
          <w:rFonts w:cs="Arial"/>
          <w:b/>
          <w:color w:val="44546A" w:themeColor="text2"/>
          <w:lang w:val="fr-FR"/>
        </w:rPr>
        <w:t>Article 9.</w:t>
      </w:r>
      <w:r w:rsidRPr="003F0D25">
        <w:rPr>
          <w:rFonts w:cs="Arial"/>
          <w:color w:val="44546A" w:themeColor="text2"/>
          <w:lang w:val="fr-FR"/>
        </w:rPr>
        <w:t xml:space="preserve"> </w:t>
      </w:r>
      <w:r w:rsidRPr="00B54F78">
        <w:rPr>
          <w:rFonts w:cs="Arial"/>
          <w:color w:val="auto"/>
          <w:lang w:val="fr-FR"/>
        </w:rPr>
        <w:t>Le ou les gérants sont investis des pouvoirs les plus étendus pour agir en toutes circonstances au nom et pour compte de la Société.</w:t>
      </w:r>
    </w:p>
    <w:p w14:paraId="691D816A" w14:textId="03AC86BF" w:rsidR="009F7DD5" w:rsidRDefault="009F7DD5" w:rsidP="00B54F78">
      <w:pPr>
        <w:widowControl w:val="0"/>
        <w:spacing w:before="0" w:after="0" w:line="400" w:lineRule="exact"/>
        <w:rPr>
          <w:rFonts w:cs="Arial"/>
          <w:color w:val="auto"/>
          <w:lang w:val="fr-FR"/>
        </w:rPr>
      </w:pPr>
      <w:r w:rsidRPr="00B54F78">
        <w:rPr>
          <w:rFonts w:cs="Arial"/>
          <w:color w:val="auto"/>
          <w:lang w:val="fr-FR"/>
        </w:rPr>
        <w:t>La Société se trouve valablement engagée à l'égard des tiers par la signature individuelle d'un gérant tant pour les actes d'administration que de disposition.</w:t>
      </w:r>
    </w:p>
    <w:p w14:paraId="0CBA092F" w14:textId="77777777" w:rsidR="003F0D25" w:rsidRPr="00B54F78" w:rsidRDefault="003F0D25" w:rsidP="00B54F78">
      <w:pPr>
        <w:widowControl w:val="0"/>
        <w:spacing w:before="0" w:after="0" w:line="400" w:lineRule="exact"/>
        <w:rPr>
          <w:rFonts w:cs="Arial"/>
          <w:color w:val="auto"/>
          <w:lang w:val="fr-FR"/>
        </w:rPr>
      </w:pPr>
    </w:p>
    <w:p w14:paraId="45930714" w14:textId="77777777" w:rsidR="009F7DD5" w:rsidRPr="00B54F78" w:rsidRDefault="009F7DD5" w:rsidP="00B54F78">
      <w:pPr>
        <w:widowControl w:val="0"/>
        <w:spacing w:before="0" w:after="0" w:line="400" w:lineRule="exact"/>
        <w:rPr>
          <w:rFonts w:cs="Arial"/>
          <w:color w:val="auto"/>
          <w:lang w:val="fr-FR"/>
        </w:rPr>
      </w:pPr>
      <w:r w:rsidRPr="00B54F78">
        <w:rPr>
          <w:rFonts w:cs="Arial"/>
          <w:b/>
          <w:color w:val="auto"/>
          <w:lang w:val="fr-FR"/>
        </w:rPr>
        <w:t>Article 10.</w:t>
      </w:r>
      <w:r w:rsidRPr="00B54F78">
        <w:rPr>
          <w:rFonts w:cs="Arial"/>
          <w:color w:val="auto"/>
          <w:lang w:val="fr-FR"/>
        </w:rPr>
        <w:t xml:space="preserve"> Le bilan est soumis à l'approbation des associés qui décident de l'emploi des bénéfices. </w:t>
      </w:r>
      <w:r w:rsidRPr="00B54F78">
        <w:rPr>
          <w:rFonts w:cs="Arial"/>
          <w:color w:val="auto"/>
          <w:lang w:val="fr-FR"/>
        </w:rPr>
        <w:lastRenderedPageBreak/>
        <w:t>En cas de distribution de bénéfices, les bénéfices sont répartis entre les associés en proportion de leurs parts d'intérêts.</w:t>
      </w:r>
    </w:p>
    <w:p w14:paraId="34835B1D" w14:textId="77777777" w:rsidR="009F7DD5" w:rsidRPr="00B54F78" w:rsidRDefault="009F7DD5" w:rsidP="00B54F78">
      <w:pPr>
        <w:widowControl w:val="0"/>
        <w:spacing w:before="0" w:after="0" w:line="400" w:lineRule="exact"/>
        <w:rPr>
          <w:rFonts w:cs="Arial"/>
          <w:color w:val="auto"/>
          <w:lang w:val="fr-FR"/>
        </w:rPr>
      </w:pPr>
    </w:p>
    <w:p w14:paraId="2E4B4100" w14:textId="77777777" w:rsidR="009F7DD5" w:rsidRPr="00B54F78" w:rsidRDefault="009F7DD5" w:rsidP="00B54F78">
      <w:pPr>
        <w:widowControl w:val="0"/>
        <w:spacing w:before="0" w:after="0" w:line="400" w:lineRule="exact"/>
        <w:rPr>
          <w:rFonts w:cs="Arial"/>
          <w:color w:val="auto"/>
          <w:lang w:val="fr-FR"/>
        </w:rPr>
      </w:pPr>
      <w:r w:rsidRPr="001F37B8">
        <w:rPr>
          <w:rFonts w:cs="Arial"/>
          <w:b/>
          <w:color w:val="44546A" w:themeColor="text2"/>
          <w:lang w:val="fr-FR"/>
        </w:rPr>
        <w:t>Article 11.</w:t>
      </w:r>
      <w:r w:rsidRPr="001F37B8">
        <w:rPr>
          <w:rFonts w:cs="Arial"/>
          <w:color w:val="44546A" w:themeColor="text2"/>
          <w:lang w:val="fr-FR"/>
        </w:rPr>
        <w:t xml:space="preserve"> </w:t>
      </w:r>
      <w:r w:rsidRPr="00B54F78">
        <w:rPr>
          <w:rFonts w:cs="Arial"/>
          <w:color w:val="auto"/>
          <w:lang w:val="fr-FR"/>
        </w:rPr>
        <w:t>Les engagements des associés à l'égard des tiers sont fixés conformément aux articles 1862, 1863 et 1864 du code civil. Les pertes et dettes de la Société sont supportées par les associés en proportion du nombre de leurs parts dans la Société.</w:t>
      </w:r>
    </w:p>
    <w:p w14:paraId="18097232" w14:textId="77777777" w:rsidR="009F7DD5" w:rsidRPr="00B54F78" w:rsidRDefault="009F7DD5" w:rsidP="00B54F78">
      <w:pPr>
        <w:widowControl w:val="0"/>
        <w:spacing w:before="0" w:after="0" w:line="400" w:lineRule="exact"/>
        <w:rPr>
          <w:rFonts w:cs="Arial"/>
          <w:color w:val="auto"/>
          <w:lang w:val="fr-FR"/>
        </w:rPr>
      </w:pPr>
    </w:p>
    <w:p w14:paraId="3D6EAFCC" w14:textId="77777777" w:rsidR="009F7DD5" w:rsidRPr="00B54F78" w:rsidRDefault="009F7DD5" w:rsidP="00B54F78">
      <w:pPr>
        <w:widowControl w:val="0"/>
        <w:spacing w:before="0" w:after="0" w:line="400" w:lineRule="exact"/>
        <w:rPr>
          <w:rFonts w:cs="Arial"/>
          <w:color w:val="auto"/>
          <w:lang w:val="fr-FR"/>
        </w:rPr>
      </w:pPr>
      <w:r w:rsidRPr="001F37B8">
        <w:rPr>
          <w:rFonts w:cs="Arial"/>
          <w:b/>
          <w:color w:val="44546A" w:themeColor="text2"/>
          <w:lang w:val="fr-FR"/>
        </w:rPr>
        <w:t>Article 12.</w:t>
      </w:r>
      <w:r w:rsidRPr="001F37B8">
        <w:rPr>
          <w:rFonts w:cs="Arial"/>
          <w:color w:val="44546A" w:themeColor="text2"/>
          <w:lang w:val="fr-FR"/>
        </w:rPr>
        <w:t xml:space="preserve"> </w:t>
      </w:r>
      <w:r w:rsidRPr="00B54F78">
        <w:rPr>
          <w:rFonts w:cs="Arial"/>
          <w:color w:val="auto"/>
          <w:lang w:val="fr-FR"/>
        </w:rPr>
        <w:t xml:space="preserve">Chacun des associés a un droit illimité de surveillance et de contrôle sur toutes les affaires de la Société. </w:t>
      </w:r>
    </w:p>
    <w:p w14:paraId="5A5AF176" w14:textId="77777777" w:rsidR="009F7DD5" w:rsidRPr="00B54F78" w:rsidRDefault="009F7DD5" w:rsidP="00B54F78">
      <w:pPr>
        <w:widowControl w:val="0"/>
        <w:spacing w:before="0" w:after="0" w:line="400" w:lineRule="exact"/>
        <w:rPr>
          <w:rFonts w:cs="Arial"/>
          <w:color w:val="auto"/>
          <w:lang w:val="fr-FR"/>
        </w:rPr>
      </w:pPr>
    </w:p>
    <w:p w14:paraId="6DEE193A" w14:textId="77777777" w:rsidR="009F7DD5" w:rsidRPr="00B54F78" w:rsidRDefault="009F7DD5" w:rsidP="00B54F78">
      <w:pPr>
        <w:widowControl w:val="0"/>
        <w:spacing w:before="0" w:after="0" w:line="400" w:lineRule="exact"/>
        <w:rPr>
          <w:rFonts w:cs="Arial"/>
          <w:color w:val="auto"/>
          <w:lang w:val="fr-FR"/>
        </w:rPr>
      </w:pPr>
      <w:r w:rsidRPr="001F37B8">
        <w:rPr>
          <w:rStyle w:val="lev"/>
          <w:rFonts w:cs="Arial"/>
          <w:color w:val="44546A" w:themeColor="text2"/>
          <w:lang w:val="fr-FR"/>
        </w:rPr>
        <w:t>Article 13.</w:t>
      </w:r>
      <w:r w:rsidRPr="001F37B8">
        <w:rPr>
          <w:rFonts w:cs="Arial"/>
          <w:color w:val="44546A" w:themeColor="text2"/>
          <w:lang w:val="fr-FR"/>
        </w:rPr>
        <w:t xml:space="preserve"> </w:t>
      </w:r>
      <w:r w:rsidRPr="00B54F78">
        <w:rPr>
          <w:rFonts w:cs="Arial"/>
          <w:color w:val="auto"/>
          <w:lang w:val="fr-FR"/>
        </w:rPr>
        <w:t>L'exercice social commence le 1</w:t>
      </w:r>
      <w:r w:rsidRPr="00B54F78">
        <w:rPr>
          <w:rFonts w:cs="Arial"/>
          <w:color w:val="auto"/>
          <w:vertAlign w:val="superscript"/>
          <w:lang w:val="fr-FR"/>
        </w:rPr>
        <w:t>er</w:t>
      </w:r>
      <w:r w:rsidRPr="00B54F78">
        <w:rPr>
          <w:rFonts w:cs="Arial"/>
          <w:color w:val="auto"/>
          <w:lang w:val="fr-FR"/>
        </w:rPr>
        <w:t xml:space="preserve"> janvier et finit le 31 décembre de chaque année. </w:t>
      </w:r>
    </w:p>
    <w:p w14:paraId="624AAC58" w14:textId="77777777" w:rsidR="009F7DD5" w:rsidRPr="00B54F78" w:rsidRDefault="009F7DD5" w:rsidP="00B54F78">
      <w:pPr>
        <w:widowControl w:val="0"/>
        <w:spacing w:before="0" w:after="0" w:line="400" w:lineRule="exact"/>
        <w:rPr>
          <w:rFonts w:cs="Arial"/>
          <w:color w:val="auto"/>
          <w:lang w:val="fr-FR"/>
        </w:rPr>
      </w:pPr>
    </w:p>
    <w:p w14:paraId="65C2A9EC" w14:textId="77777777" w:rsidR="009F7DD5" w:rsidRPr="00B54F78" w:rsidRDefault="009F7DD5" w:rsidP="00B54F78">
      <w:pPr>
        <w:widowControl w:val="0"/>
        <w:spacing w:before="0" w:after="0" w:line="400" w:lineRule="exact"/>
        <w:rPr>
          <w:rFonts w:cs="Arial"/>
          <w:color w:val="auto"/>
          <w:lang w:val="fr-FR"/>
        </w:rPr>
      </w:pPr>
      <w:r w:rsidRPr="001F37B8">
        <w:rPr>
          <w:rStyle w:val="lev"/>
          <w:rFonts w:cs="Arial"/>
          <w:color w:val="44546A" w:themeColor="text2"/>
          <w:lang w:val="fr-FR"/>
        </w:rPr>
        <w:t>Article. 14.</w:t>
      </w:r>
      <w:r w:rsidRPr="001F37B8">
        <w:rPr>
          <w:rFonts w:cs="Arial"/>
          <w:color w:val="44546A" w:themeColor="text2"/>
          <w:lang w:val="fr-FR"/>
        </w:rPr>
        <w:t xml:space="preserve"> </w:t>
      </w:r>
      <w:r w:rsidRPr="00B54F78">
        <w:rPr>
          <w:rFonts w:cs="Arial"/>
          <w:color w:val="auto"/>
          <w:lang w:val="fr-FR"/>
        </w:rPr>
        <w:t>Les associés se réunissent au moins une fois par an à l'endroit qui sera indiqué dans l'avis de convocation.</w:t>
      </w:r>
    </w:p>
    <w:p w14:paraId="77FDA988"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Les associés peuvent être convoqués extraordinairement par le ou les gérants quand ils jugent convenable, mais ils doivent être convoqués dans le délai d'un mois, si la demande en est faite par un ou plusieurs associés représentant un cinquième au moins de toutes les parts sociales.</w:t>
      </w:r>
    </w:p>
    <w:p w14:paraId="595DCEB3"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Les convocations aux réunions ordinaires ou extraordinaires ont lieu au moyen de lettres recommandées adressées aux associés au moins cinq jours à l'avance et doivent indiquer sommairement l'objet de la réunion.</w:t>
      </w:r>
    </w:p>
    <w:p w14:paraId="7ECF9273"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Les associés peuvent même se réunir sur convocation verbale et sans délai si tous les associés sont présents ou représentés.</w:t>
      </w:r>
    </w:p>
    <w:p w14:paraId="7C32356B" w14:textId="77777777" w:rsidR="009F7DD5" w:rsidRPr="00B54F78" w:rsidRDefault="009F7DD5" w:rsidP="00B54F78">
      <w:pPr>
        <w:widowControl w:val="0"/>
        <w:spacing w:before="0" w:after="0" w:line="400" w:lineRule="exact"/>
        <w:rPr>
          <w:rFonts w:cs="Arial"/>
          <w:color w:val="auto"/>
          <w:lang w:val="fr-FR"/>
        </w:rPr>
      </w:pPr>
    </w:p>
    <w:p w14:paraId="2D383C96" w14:textId="77777777" w:rsidR="009F7DD5" w:rsidRPr="00B54F78" w:rsidRDefault="009F7DD5" w:rsidP="00B54F78">
      <w:pPr>
        <w:widowControl w:val="0"/>
        <w:spacing w:before="0" w:after="0" w:line="400" w:lineRule="exact"/>
        <w:rPr>
          <w:rFonts w:cs="Arial"/>
          <w:color w:val="auto"/>
          <w:lang w:val="fr-FR"/>
        </w:rPr>
      </w:pPr>
      <w:r w:rsidRPr="001F37B8">
        <w:rPr>
          <w:rStyle w:val="lev"/>
          <w:rFonts w:cs="Arial"/>
          <w:color w:val="44546A" w:themeColor="text2"/>
          <w:lang w:val="fr-FR"/>
        </w:rPr>
        <w:t>Article 15.</w:t>
      </w:r>
      <w:r w:rsidRPr="001F37B8">
        <w:rPr>
          <w:rFonts w:cs="Arial"/>
          <w:color w:val="44546A" w:themeColor="text2"/>
          <w:lang w:val="fr-FR"/>
        </w:rPr>
        <w:t xml:space="preserve"> </w:t>
      </w:r>
      <w:r w:rsidRPr="00B54F78">
        <w:rPr>
          <w:rFonts w:cs="Arial"/>
          <w:color w:val="auto"/>
          <w:lang w:val="fr-FR"/>
        </w:rPr>
        <w:t xml:space="preserve">Dans toutes les réunions, chaque part donne droit à une voix. </w:t>
      </w:r>
    </w:p>
    <w:p w14:paraId="617923ED"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Les résolutions sont prises à la majorité simple des voix des associés présents ou représentés.</w:t>
      </w:r>
    </w:p>
    <w:p w14:paraId="7F642857" w14:textId="35867A32"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En cas de division de la propriété des parts d'intérêts entre usufruitiers et nu</w:t>
      </w:r>
      <w:r w:rsidR="00F63829">
        <w:rPr>
          <w:rFonts w:cs="Arial"/>
          <w:color w:val="auto"/>
          <w:lang w:val="fr-FR"/>
        </w:rPr>
        <w:t>s</w:t>
      </w:r>
      <w:r w:rsidRPr="00B54F78">
        <w:rPr>
          <w:rFonts w:cs="Arial"/>
          <w:color w:val="auto"/>
          <w:lang w:val="fr-FR"/>
        </w:rPr>
        <w:t>-propriétaires, le droit de vote appartient à l'usufruitier.</w:t>
      </w:r>
    </w:p>
    <w:p w14:paraId="406C8B5D" w14:textId="77777777" w:rsidR="009F7DD5" w:rsidRPr="00B54F78" w:rsidRDefault="009F7DD5" w:rsidP="00B54F78">
      <w:pPr>
        <w:widowControl w:val="0"/>
        <w:spacing w:before="0" w:after="0" w:line="400" w:lineRule="exact"/>
        <w:rPr>
          <w:rFonts w:cs="Arial"/>
          <w:color w:val="auto"/>
          <w:lang w:val="fr-FR"/>
        </w:rPr>
      </w:pPr>
    </w:p>
    <w:p w14:paraId="194DAA04" w14:textId="2705C7BD" w:rsidR="009F7DD5" w:rsidRPr="00B54F78" w:rsidRDefault="009F7DD5" w:rsidP="00B54F78">
      <w:pPr>
        <w:widowControl w:val="0"/>
        <w:spacing w:before="0" w:after="0" w:line="400" w:lineRule="exact"/>
        <w:rPr>
          <w:rFonts w:cs="Arial"/>
          <w:color w:val="auto"/>
          <w:lang w:val="fr-FR"/>
        </w:rPr>
      </w:pPr>
      <w:r w:rsidRPr="001F37B8">
        <w:rPr>
          <w:rStyle w:val="lev"/>
          <w:rFonts w:cs="Arial"/>
          <w:color w:val="44546A" w:themeColor="text2"/>
          <w:lang w:val="fr-FR"/>
        </w:rPr>
        <w:t>Article 16.</w:t>
      </w:r>
      <w:r w:rsidRPr="001F37B8">
        <w:rPr>
          <w:rFonts w:cs="Arial"/>
          <w:color w:val="44546A" w:themeColor="text2"/>
          <w:lang w:val="fr-FR"/>
        </w:rPr>
        <w:t xml:space="preserve"> </w:t>
      </w:r>
      <w:r w:rsidRPr="00B54F78">
        <w:rPr>
          <w:rFonts w:cs="Arial"/>
          <w:color w:val="auto"/>
          <w:lang w:val="fr-FR"/>
        </w:rPr>
        <w:t>Les associés peuvent apporter toutes modifications aux Statuts, quelles qu'en soient la nature et l'importance.</w:t>
      </w:r>
    </w:p>
    <w:p w14:paraId="53800A6F"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lastRenderedPageBreak/>
        <w:t>Toutefois les modifications aux Statuts doivent être décidées à l'unanimité des associés.</w:t>
      </w:r>
    </w:p>
    <w:p w14:paraId="721D19E4" w14:textId="77777777" w:rsidR="009F7DD5" w:rsidRPr="00B54F78" w:rsidRDefault="009F7DD5" w:rsidP="00B54F78">
      <w:pPr>
        <w:widowControl w:val="0"/>
        <w:spacing w:before="0" w:after="0" w:line="400" w:lineRule="exact"/>
        <w:rPr>
          <w:rFonts w:cs="Arial"/>
          <w:color w:val="auto"/>
          <w:lang w:val="fr-FR"/>
        </w:rPr>
      </w:pPr>
    </w:p>
    <w:p w14:paraId="61772A4D" w14:textId="77777777" w:rsidR="009F7DD5" w:rsidRPr="00B54F78" w:rsidRDefault="009F7DD5" w:rsidP="00B54F78">
      <w:pPr>
        <w:widowControl w:val="0"/>
        <w:spacing w:before="0" w:after="0" w:line="400" w:lineRule="exact"/>
        <w:rPr>
          <w:rFonts w:cs="Arial"/>
          <w:color w:val="auto"/>
          <w:lang w:val="fr-FR"/>
        </w:rPr>
      </w:pPr>
      <w:r w:rsidRPr="001F37B8">
        <w:rPr>
          <w:rFonts w:cs="Arial"/>
          <w:b/>
          <w:color w:val="44546A" w:themeColor="text2"/>
          <w:lang w:val="fr-FR"/>
        </w:rPr>
        <w:t>Article 17.</w:t>
      </w:r>
      <w:r w:rsidRPr="001F37B8">
        <w:rPr>
          <w:rFonts w:cs="Arial"/>
          <w:color w:val="44546A" w:themeColor="text2"/>
          <w:lang w:val="fr-FR"/>
        </w:rPr>
        <w:t xml:space="preserve"> </w:t>
      </w:r>
      <w:r w:rsidRPr="00B54F78">
        <w:rPr>
          <w:rFonts w:cs="Arial"/>
          <w:color w:val="auto"/>
          <w:lang w:val="fr-FR"/>
        </w:rPr>
        <w:t>En cas de dissolution, la liquidation sera faite par le ou les gérants ou par les associés selon le cas, à moins que l'assemblée n'en décide autrement.</w:t>
      </w:r>
    </w:p>
    <w:p w14:paraId="339EAA29"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En cas de dissolution anticipée de la Société, la liquidation de la Société se fera par les soins du ou des associés-gérants ou de tout autre liquidateur qui sera nommé et dont les attributions seront déterminées par les associés.</w:t>
      </w:r>
    </w:p>
    <w:p w14:paraId="68F2A6BB"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Le ou les liquidateurs peuvent, en vertu d'une délibération des associés, faire l'apport à une autre société civile ou commerciale, de la totalité ou d'une partie des biens, droits et obligations de la Société dissoute, ou la cession à une société ou à toute autre personne de ces mêmes droits, biens et obligations.</w:t>
      </w:r>
    </w:p>
    <w:p w14:paraId="3FF34AD8"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Le produit net de la liquidation, après règlement des engagements sociaux, est réparti entre les associés proportionnellement au nombre des parts possédées par chacun d'eux.</w:t>
      </w:r>
    </w:p>
    <w:p w14:paraId="738B246C" w14:textId="77777777" w:rsidR="009F7DD5" w:rsidRPr="00B54F78" w:rsidRDefault="009F7DD5" w:rsidP="00B54F78">
      <w:pPr>
        <w:widowControl w:val="0"/>
        <w:spacing w:before="0" w:after="0" w:line="400" w:lineRule="exact"/>
        <w:rPr>
          <w:rFonts w:cs="Arial"/>
          <w:color w:val="auto"/>
          <w:lang w:val="fr-FR"/>
        </w:rPr>
      </w:pPr>
    </w:p>
    <w:p w14:paraId="3C0128EA" w14:textId="77777777" w:rsidR="009F7DD5" w:rsidRPr="00B54F78" w:rsidRDefault="009F7DD5" w:rsidP="00B54F78">
      <w:pPr>
        <w:widowControl w:val="0"/>
        <w:spacing w:before="0" w:after="0" w:line="400" w:lineRule="exact"/>
        <w:rPr>
          <w:rFonts w:cs="Arial"/>
          <w:color w:val="auto"/>
          <w:lang w:val="fr-FR"/>
        </w:rPr>
      </w:pPr>
      <w:r w:rsidRPr="001F37B8">
        <w:rPr>
          <w:rStyle w:val="lev"/>
          <w:rFonts w:cs="Arial"/>
          <w:color w:val="44546A" w:themeColor="text2"/>
          <w:lang w:val="fr-FR"/>
        </w:rPr>
        <w:t>Article 18.</w:t>
      </w:r>
      <w:r w:rsidRPr="001F37B8">
        <w:rPr>
          <w:rFonts w:cs="Arial"/>
          <w:color w:val="44546A" w:themeColor="text2"/>
          <w:lang w:val="fr-FR"/>
        </w:rPr>
        <w:t xml:space="preserve"> </w:t>
      </w:r>
      <w:r w:rsidRPr="00B54F78">
        <w:rPr>
          <w:rFonts w:cs="Arial"/>
          <w:color w:val="auto"/>
          <w:lang w:val="fr-FR"/>
        </w:rPr>
        <w:t>Les articles 1832 à 1872 du Code Civil trouveront leur application partout où il n'y est pas dérogé par les présents Statuts.</w:t>
      </w:r>
    </w:p>
    <w:p w14:paraId="138B5F38" w14:textId="77777777" w:rsidR="009F7DD5" w:rsidRPr="00B54F78" w:rsidRDefault="009F7DD5" w:rsidP="00B54F78">
      <w:pPr>
        <w:widowControl w:val="0"/>
        <w:spacing w:before="0" w:after="0" w:line="400" w:lineRule="exact"/>
        <w:rPr>
          <w:rFonts w:cs="Arial"/>
          <w:color w:val="auto"/>
          <w:lang w:val="fr-FR"/>
        </w:rPr>
      </w:pPr>
    </w:p>
    <w:p w14:paraId="64D0A263" w14:textId="77777777" w:rsidR="009F7DD5" w:rsidRPr="001F37B8" w:rsidRDefault="009F7DD5" w:rsidP="00B54F78">
      <w:pPr>
        <w:widowControl w:val="0"/>
        <w:spacing w:before="0" w:after="0" w:line="400" w:lineRule="exact"/>
        <w:rPr>
          <w:rFonts w:cs="Arial"/>
          <w:b/>
          <w:color w:val="44546A" w:themeColor="text2"/>
          <w:u w:val="single"/>
          <w:lang w:val="fr-FR"/>
        </w:rPr>
      </w:pPr>
      <w:r w:rsidRPr="001F37B8">
        <w:rPr>
          <w:rFonts w:cs="Arial"/>
          <w:b/>
          <w:color w:val="44546A" w:themeColor="text2"/>
          <w:u w:val="single"/>
          <w:lang w:val="fr-FR"/>
        </w:rPr>
        <w:t>DISPOSITION TRANSITOIRE</w:t>
      </w:r>
    </w:p>
    <w:p w14:paraId="32F28EE6" w14:textId="77777777" w:rsidR="009F7DD5" w:rsidRPr="00B54F78" w:rsidRDefault="009F7DD5" w:rsidP="00B54F78">
      <w:pPr>
        <w:widowControl w:val="0"/>
        <w:spacing w:before="0" w:after="0" w:line="400" w:lineRule="exact"/>
        <w:rPr>
          <w:rFonts w:cs="Arial"/>
          <w:color w:val="auto"/>
          <w:lang w:val="fr-FR"/>
        </w:rPr>
      </w:pPr>
    </w:p>
    <w:p w14:paraId="1E60ECB7"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Par dérogation, le premier exercice commence aujourd'hui et finira le 31 décembre [</w:t>
      </w:r>
      <w:r w:rsidRPr="00B54F78">
        <w:rPr>
          <w:rFonts w:cs="Arial"/>
          <w:color w:val="auto"/>
          <w:lang w:val="fr-FR"/>
        </w:rPr>
        <w:sym w:font="Wingdings" w:char="F09F"/>
      </w:r>
      <w:r w:rsidRPr="00B54F78">
        <w:rPr>
          <w:rFonts w:cs="Arial"/>
          <w:color w:val="auto"/>
          <w:lang w:val="fr-FR"/>
        </w:rPr>
        <w:t>].</w:t>
      </w:r>
    </w:p>
    <w:p w14:paraId="0765F62F" w14:textId="77777777" w:rsidR="009F7DD5" w:rsidRPr="00B54F78" w:rsidRDefault="009F7DD5" w:rsidP="00B54F78">
      <w:pPr>
        <w:widowControl w:val="0"/>
        <w:spacing w:before="0" w:after="0" w:line="400" w:lineRule="exact"/>
        <w:rPr>
          <w:rFonts w:cs="Arial"/>
          <w:color w:val="auto"/>
          <w:lang w:val="fr-FR"/>
        </w:rPr>
      </w:pPr>
    </w:p>
    <w:p w14:paraId="6DA22A69" w14:textId="77777777" w:rsidR="009F7DD5" w:rsidRPr="001F37B8" w:rsidRDefault="009F7DD5" w:rsidP="00B54F78">
      <w:pPr>
        <w:widowControl w:val="0"/>
        <w:spacing w:before="0" w:after="0" w:line="400" w:lineRule="exact"/>
        <w:rPr>
          <w:rFonts w:cs="Arial"/>
          <w:b/>
          <w:color w:val="44546A" w:themeColor="text2"/>
          <w:u w:val="single"/>
          <w:lang w:val="fr-FR"/>
        </w:rPr>
      </w:pPr>
      <w:r w:rsidRPr="001F37B8">
        <w:rPr>
          <w:rFonts w:cs="Arial"/>
          <w:b/>
          <w:color w:val="44546A" w:themeColor="text2"/>
          <w:u w:val="single"/>
          <w:lang w:val="fr-FR"/>
        </w:rPr>
        <w:t>LIBERATION DES PARTS D'INTÉRÊTS</w:t>
      </w:r>
    </w:p>
    <w:p w14:paraId="0141E6F9" w14:textId="77777777" w:rsidR="009F7DD5" w:rsidRPr="00B54F78" w:rsidRDefault="009F7DD5" w:rsidP="00B54F78">
      <w:pPr>
        <w:widowControl w:val="0"/>
        <w:spacing w:before="0" w:after="0" w:line="400" w:lineRule="exact"/>
        <w:rPr>
          <w:rFonts w:cs="Arial"/>
          <w:b/>
          <w:color w:val="auto"/>
          <w:u w:val="single"/>
          <w:lang w:val="fr-FR"/>
        </w:rPr>
      </w:pPr>
    </w:p>
    <w:p w14:paraId="5846966D"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Toutes les parts d'intérêts ont été libérées intégralement par les souscripteurs prédits moyennant apport en numéraire, de sorte que la somme de [</w:t>
      </w:r>
      <w:r w:rsidRPr="00B54F78">
        <w:rPr>
          <w:rFonts w:cs="Arial"/>
          <w:color w:val="auto"/>
          <w:lang w:val="fr-FR"/>
        </w:rPr>
        <w:sym w:font="Wingdings" w:char="F09F"/>
      </w:r>
      <w:r w:rsidRPr="00B54F78">
        <w:rPr>
          <w:rFonts w:cs="Arial"/>
          <w:color w:val="auto"/>
          <w:lang w:val="fr-FR"/>
        </w:rPr>
        <w:t xml:space="preserve">] </w:t>
      </w:r>
      <w:r w:rsidRPr="00B54F78">
        <w:rPr>
          <w:rFonts w:cs="Arial"/>
          <w:snapToGrid w:val="0"/>
          <w:color w:val="auto"/>
          <w:lang w:val="fr-FR" w:eastAsia="fr-FR"/>
        </w:rPr>
        <w:t>euros (</w:t>
      </w:r>
      <w:r w:rsidRPr="00B54F78">
        <w:rPr>
          <w:rFonts w:cs="Arial"/>
          <w:color w:val="auto"/>
          <w:lang w:val="fr-FR"/>
        </w:rPr>
        <w:t>[</w:t>
      </w:r>
      <w:r w:rsidRPr="00B54F78">
        <w:rPr>
          <w:rFonts w:cs="Arial"/>
          <w:color w:val="auto"/>
          <w:lang w:val="fr-FR"/>
        </w:rPr>
        <w:sym w:font="Wingdings" w:char="F09F"/>
      </w:r>
      <w:r w:rsidRPr="00B54F78">
        <w:rPr>
          <w:rFonts w:cs="Arial"/>
          <w:color w:val="auto"/>
          <w:lang w:val="fr-FR"/>
        </w:rPr>
        <w:t>]</w:t>
      </w:r>
      <w:r w:rsidRPr="00B54F78">
        <w:rPr>
          <w:rFonts w:cs="Arial"/>
          <w:snapToGrid w:val="0"/>
          <w:color w:val="auto"/>
          <w:lang w:val="fr-FR" w:eastAsia="fr-FR"/>
        </w:rPr>
        <w:t xml:space="preserve">,- EUR) </w:t>
      </w:r>
      <w:r w:rsidRPr="00B54F78">
        <w:rPr>
          <w:rFonts w:cs="Arial"/>
          <w:color w:val="auto"/>
          <w:lang w:val="fr-FR"/>
        </w:rPr>
        <w:t>se trouve dès-à-présent à la libre disposition de la Société, ainsi qu'il en a été justifié au notaire instrumentaire qui le constate expressément.</w:t>
      </w:r>
    </w:p>
    <w:p w14:paraId="5F68B5C2" w14:textId="77777777" w:rsidR="009F7DD5" w:rsidRPr="00B54F78" w:rsidRDefault="009F7DD5" w:rsidP="00B54F78">
      <w:pPr>
        <w:widowControl w:val="0"/>
        <w:spacing w:before="0" w:after="0" w:line="400" w:lineRule="exact"/>
        <w:rPr>
          <w:rFonts w:cs="Arial"/>
          <w:color w:val="auto"/>
          <w:lang w:val="fr-FR"/>
        </w:rPr>
      </w:pPr>
    </w:p>
    <w:p w14:paraId="4F11B615" w14:textId="77777777" w:rsidR="009F7DD5" w:rsidRPr="001F37B8" w:rsidRDefault="009F7DD5" w:rsidP="00B54F78">
      <w:pPr>
        <w:widowControl w:val="0"/>
        <w:spacing w:before="0" w:after="0" w:line="400" w:lineRule="exact"/>
        <w:rPr>
          <w:rFonts w:cs="Arial"/>
          <w:b/>
          <w:bCs/>
          <w:color w:val="44546A" w:themeColor="text2"/>
          <w:u w:val="single"/>
          <w:lang w:val="fr-FR"/>
        </w:rPr>
      </w:pPr>
      <w:r w:rsidRPr="001F37B8">
        <w:rPr>
          <w:rFonts w:cs="Arial"/>
          <w:b/>
          <w:bCs/>
          <w:color w:val="44546A" w:themeColor="text2"/>
          <w:u w:val="single"/>
          <w:lang w:val="fr-FR"/>
        </w:rPr>
        <w:t>FRAIS</w:t>
      </w:r>
    </w:p>
    <w:p w14:paraId="75831EF7" w14:textId="77777777" w:rsidR="009F7DD5" w:rsidRPr="00B54F78" w:rsidRDefault="009F7DD5" w:rsidP="00B54F78">
      <w:pPr>
        <w:widowControl w:val="0"/>
        <w:spacing w:before="0" w:after="0" w:line="400" w:lineRule="exact"/>
        <w:rPr>
          <w:rFonts w:cs="Arial"/>
          <w:b/>
          <w:bCs/>
          <w:color w:val="auto"/>
          <w:u w:val="single"/>
          <w:lang w:val="fr-FR"/>
        </w:rPr>
      </w:pPr>
    </w:p>
    <w:p w14:paraId="4247D3AE"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lastRenderedPageBreak/>
        <w:t xml:space="preserve">Le montant des frais, dépenses, rémunérations et charges, sous quelque forme que ce soit, qui incombent à la Société ou qui sont mis à sa charge, à raison de sa constitution, est évalué à environ </w:t>
      </w:r>
      <w:r w:rsidRPr="00B54F78">
        <w:rPr>
          <w:rFonts w:cs="Arial"/>
          <w:bCs/>
          <w:iCs/>
          <w:color w:val="auto"/>
          <w:lang w:val="fr-FR"/>
        </w:rPr>
        <w:t>mille euros (1.000,- EUR)</w:t>
      </w:r>
      <w:r w:rsidRPr="00B54F78">
        <w:rPr>
          <w:rFonts w:cs="Arial"/>
          <w:color w:val="auto"/>
          <w:lang w:val="fr-FR"/>
        </w:rPr>
        <w:t>.</w:t>
      </w:r>
    </w:p>
    <w:p w14:paraId="58908E0E" w14:textId="77777777" w:rsidR="009F7DD5" w:rsidRPr="00B54F78" w:rsidRDefault="009F7DD5" w:rsidP="00B54F78">
      <w:pPr>
        <w:widowControl w:val="0"/>
        <w:spacing w:before="0" w:after="0" w:line="400" w:lineRule="exact"/>
        <w:rPr>
          <w:rFonts w:cs="Arial"/>
          <w:color w:val="auto"/>
          <w:lang w:val="fr-FR"/>
        </w:rPr>
      </w:pPr>
    </w:p>
    <w:p w14:paraId="3CA692BE" w14:textId="77777777" w:rsidR="009F7DD5" w:rsidRPr="001F37B8" w:rsidRDefault="009F7DD5" w:rsidP="00B54F78">
      <w:pPr>
        <w:widowControl w:val="0"/>
        <w:spacing w:before="0" w:after="0" w:line="400" w:lineRule="exact"/>
        <w:rPr>
          <w:rFonts w:cs="Arial"/>
          <w:b/>
          <w:color w:val="44546A" w:themeColor="text2"/>
          <w:u w:val="single"/>
          <w:lang w:val="fr-FR"/>
        </w:rPr>
      </w:pPr>
      <w:r w:rsidRPr="001F37B8">
        <w:rPr>
          <w:rFonts w:cs="Arial"/>
          <w:b/>
          <w:color w:val="44546A" w:themeColor="text2"/>
          <w:u w:val="single"/>
          <w:lang w:val="fr-FR"/>
        </w:rPr>
        <w:t>ASSEMBLEE GENERALE EXTRAORDINAIRE</w:t>
      </w:r>
    </w:p>
    <w:p w14:paraId="5D584CD4" w14:textId="77777777" w:rsidR="009F7DD5" w:rsidRPr="00B54F78" w:rsidRDefault="009F7DD5" w:rsidP="00B54F78">
      <w:pPr>
        <w:widowControl w:val="0"/>
        <w:spacing w:before="0" w:after="0" w:line="400" w:lineRule="exact"/>
        <w:rPr>
          <w:rFonts w:cs="Arial"/>
          <w:color w:val="auto"/>
          <w:lang w:val="fr-FR"/>
        </w:rPr>
      </w:pPr>
    </w:p>
    <w:p w14:paraId="1F8837A3"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Et aussitôt, les associés, représentant l'intégralité du capital social, et se considérant comme dûment convoqués, se sont réunis en assemblée générale extraordinaire et ont pris à l'unanimité des voix les résolutions suivantes:</w:t>
      </w:r>
    </w:p>
    <w:p w14:paraId="47CB1ACB"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1. Le siège social est établi à [</w:t>
      </w:r>
      <w:r w:rsidRPr="00B54F78">
        <w:rPr>
          <w:rFonts w:cs="Arial"/>
          <w:color w:val="auto"/>
          <w:lang w:val="fr-FR"/>
        </w:rPr>
        <w:sym w:font="Wingdings" w:char="F09F"/>
      </w:r>
      <w:r w:rsidRPr="00B54F78">
        <w:rPr>
          <w:rFonts w:cs="Arial"/>
          <w:color w:val="auto"/>
          <w:lang w:val="fr-FR"/>
        </w:rPr>
        <w:t>] (Grand-Duché de Luxembourg).</w:t>
      </w:r>
    </w:p>
    <w:p w14:paraId="55CFA886" w14:textId="030AA61C"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 xml:space="preserve">2. Les personnes suivantes </w:t>
      </w:r>
      <w:r w:rsidRPr="00B54F78">
        <w:rPr>
          <w:rFonts w:cs="Arial"/>
          <w:color w:val="auto"/>
          <w:lang w:val="fr-FR" w:eastAsia="fr-FR"/>
        </w:rPr>
        <w:t xml:space="preserve">sont </w:t>
      </w:r>
      <w:proofErr w:type="gramStart"/>
      <w:r w:rsidRPr="00B54F78">
        <w:rPr>
          <w:rFonts w:cs="Arial"/>
          <w:color w:val="auto"/>
          <w:lang w:val="fr-FR"/>
        </w:rPr>
        <w:t xml:space="preserve">nommées </w:t>
      </w:r>
      <w:r w:rsidRPr="00B54F78">
        <w:rPr>
          <w:rFonts w:cs="Arial"/>
          <w:bCs/>
          <w:iCs/>
          <w:color w:val="auto"/>
          <w:lang w:val="fr-FR"/>
        </w:rPr>
        <w:t>gérants</w:t>
      </w:r>
      <w:proofErr w:type="gramEnd"/>
      <w:r w:rsidRPr="00B54F78">
        <w:rPr>
          <w:rFonts w:cs="Arial"/>
          <w:bCs/>
          <w:iCs/>
          <w:color w:val="auto"/>
          <w:lang w:val="fr-FR"/>
        </w:rPr>
        <w:t xml:space="preserve"> </w:t>
      </w:r>
      <w:r w:rsidRPr="00B54F78">
        <w:rPr>
          <w:rFonts w:cs="Arial"/>
          <w:color w:val="auto"/>
          <w:lang w:val="fr-FR"/>
        </w:rPr>
        <w:t>de la Société pour une durée indéterminée</w:t>
      </w:r>
      <w:r w:rsidR="00F63829">
        <w:rPr>
          <w:rFonts w:cs="Arial"/>
          <w:color w:val="auto"/>
          <w:lang w:val="fr-FR"/>
        </w:rPr>
        <w:t xml:space="preserve"> </w:t>
      </w:r>
      <w:r w:rsidRPr="00B54F78">
        <w:rPr>
          <w:rFonts w:cs="Arial"/>
          <w:color w:val="auto"/>
          <w:lang w:val="fr-FR"/>
        </w:rPr>
        <w:t>:</w:t>
      </w:r>
    </w:p>
    <w:p w14:paraId="1A810129"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 [</w:t>
      </w:r>
      <w:r w:rsidRPr="00B54F78">
        <w:rPr>
          <w:rFonts w:cs="Arial"/>
          <w:color w:val="auto"/>
          <w:lang w:val="fr-FR"/>
        </w:rPr>
        <w:sym w:font="Wingdings" w:char="F09F"/>
      </w:r>
      <w:r w:rsidRPr="00B54F78">
        <w:rPr>
          <w:rFonts w:cs="Arial"/>
          <w:color w:val="auto"/>
          <w:lang w:val="fr-FR"/>
        </w:rPr>
        <w:t xml:space="preserve">] </w:t>
      </w:r>
    </w:p>
    <w:p w14:paraId="62164B9F"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 [</w:t>
      </w:r>
      <w:r w:rsidRPr="00B54F78">
        <w:rPr>
          <w:rFonts w:cs="Arial"/>
          <w:color w:val="auto"/>
          <w:lang w:val="fr-FR"/>
        </w:rPr>
        <w:sym w:font="Wingdings" w:char="F09F"/>
      </w:r>
      <w:r w:rsidRPr="00B54F78">
        <w:rPr>
          <w:rFonts w:cs="Arial"/>
          <w:color w:val="auto"/>
          <w:lang w:val="fr-FR"/>
        </w:rPr>
        <w:t>]</w:t>
      </w:r>
    </w:p>
    <w:p w14:paraId="0C6008C7" w14:textId="77777777" w:rsidR="009F7DD5" w:rsidRPr="00B54F78" w:rsidRDefault="009F7DD5" w:rsidP="00B54F78">
      <w:pPr>
        <w:widowControl w:val="0"/>
        <w:spacing w:before="0" w:after="0" w:line="400" w:lineRule="exact"/>
        <w:rPr>
          <w:rFonts w:cs="Arial"/>
          <w:color w:val="auto"/>
          <w:lang w:val="fr-FR"/>
        </w:rPr>
      </w:pPr>
      <w:r w:rsidRPr="00B54F78">
        <w:rPr>
          <w:rFonts w:cs="Arial"/>
          <w:color w:val="auto"/>
          <w:lang w:val="fr-FR"/>
        </w:rPr>
        <w:t>3. Conformément à l'article 9 des Statuts, la Société est valablement engagée en toutes circonstances et sans restrictions par la signature individuelle d'un gérant, y compris les actes d’achat, de vente ou d’échange d’immeubles, les actes de mainlevée avant ou après paiement, les actes de postposition et les actes d’emprunt ou d’ouverture de crédit, avec ou sans garantie hypothécaire, y compris la stipulation de la voie parée conformément aux dispositions de l’article 879 et suivants du Nouveau Code de Procédure Civile (ancien article 71 de la loi du 2 janvier 1889) sur la saisie immobilière.</w:t>
      </w:r>
    </w:p>
    <w:p w14:paraId="5B3D70FD" w14:textId="77777777" w:rsidR="009F7DD5" w:rsidRPr="00B54F78" w:rsidRDefault="009F7DD5" w:rsidP="00B54F78">
      <w:pPr>
        <w:widowControl w:val="0"/>
        <w:spacing w:before="0" w:after="0" w:line="400" w:lineRule="exact"/>
        <w:rPr>
          <w:rFonts w:cs="Arial"/>
          <w:color w:val="auto"/>
          <w:lang w:val="fr-FR"/>
        </w:rPr>
      </w:pPr>
    </w:p>
    <w:p w14:paraId="274F994C" w14:textId="0E28425A" w:rsidR="000B1B2D" w:rsidRDefault="009F7DD5" w:rsidP="002F5764">
      <w:pPr>
        <w:widowControl w:val="0"/>
        <w:spacing w:before="0" w:after="0" w:line="400" w:lineRule="exact"/>
        <w:rPr>
          <w:rFonts w:cs="Arial"/>
          <w:color w:val="auto"/>
          <w:lang w:val="fr-FR"/>
        </w:rPr>
      </w:pPr>
      <w:r w:rsidRPr="001F37B8">
        <w:rPr>
          <w:rFonts w:cs="Arial"/>
          <w:b/>
          <w:color w:val="44546A" w:themeColor="text2"/>
          <w:lang w:val="fr-FR"/>
        </w:rPr>
        <w:t>DONT ACTE</w:t>
      </w:r>
      <w:r w:rsidRPr="001F37B8">
        <w:rPr>
          <w:rFonts w:cs="Arial"/>
          <w:color w:val="44546A" w:themeColor="text2"/>
          <w:lang w:val="fr-FR"/>
        </w:rPr>
        <w:t xml:space="preserve">, </w:t>
      </w:r>
      <w:r w:rsidRPr="00B54F78">
        <w:rPr>
          <w:rFonts w:cs="Arial"/>
          <w:color w:val="auto"/>
          <w:lang w:val="fr-FR"/>
        </w:rPr>
        <w:t>fait et passé à [</w:t>
      </w:r>
      <w:r w:rsidRPr="00B54F78">
        <w:rPr>
          <w:rFonts w:cs="Arial"/>
          <w:color w:val="auto"/>
          <w:lang w:val="fr-FR"/>
        </w:rPr>
        <w:sym w:font="Wingdings" w:char="F09F"/>
      </w:r>
      <w:r w:rsidRPr="00B54F78">
        <w:rPr>
          <w:rFonts w:cs="Arial"/>
          <w:color w:val="auto"/>
          <w:lang w:val="fr-FR"/>
        </w:rPr>
        <w:t>], en l'</w:t>
      </w:r>
      <w:r w:rsidR="00F63829">
        <w:rPr>
          <w:rFonts w:cs="Arial"/>
          <w:color w:val="auto"/>
          <w:lang w:val="fr-FR"/>
        </w:rPr>
        <w:t>É</w:t>
      </w:r>
      <w:r w:rsidRPr="00B54F78">
        <w:rPr>
          <w:rFonts w:cs="Arial"/>
          <w:color w:val="auto"/>
          <w:lang w:val="fr-FR"/>
        </w:rPr>
        <w:t>tude du notaire soussigné, date qu'en tête des présentes.</w:t>
      </w:r>
    </w:p>
    <w:sectPr w:rsidR="000B1B2D" w:rsidSect="004F144F">
      <w:footerReference w:type="default" r:id="rId17"/>
      <w:footerReference w:type="first" r:id="rId18"/>
      <w:pgSz w:w="11900" w:h="16840"/>
      <w:pgMar w:top="2552" w:right="1098" w:bottom="1417" w:left="1021" w:header="2552" w:footer="680"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eur" w:initials="A">
    <w:p w14:paraId="5341B39C" w14:textId="297C1284" w:rsidR="009F7DD5" w:rsidRDefault="009F7DD5" w:rsidP="009F7DD5">
      <w:pPr>
        <w:pStyle w:val="Commentaire"/>
        <w:ind w:left="0" w:firstLine="0"/>
      </w:pPr>
      <w:r>
        <w:rPr>
          <w:rStyle w:val="Marquedecommentaire"/>
        </w:rPr>
        <w:annotationRef/>
      </w:r>
      <w:r>
        <w:t>Il faut au moins sept associés</w:t>
      </w:r>
      <w:r w:rsidR="00ED252F">
        <w:t xml:space="preserve"> (personnes physiques, a.s.b.l., fondations)</w:t>
      </w:r>
      <w:r>
        <w:t>.</w:t>
      </w:r>
    </w:p>
  </w:comment>
  <w:comment w:id="2" w:author="Auteur" w:initials="A">
    <w:p w14:paraId="410BB91A" w14:textId="1929C3EF" w:rsidR="009F7DD5" w:rsidRPr="006E2376" w:rsidRDefault="009F7DD5" w:rsidP="009F7DD5">
      <w:pPr>
        <w:pStyle w:val="Commentaire"/>
        <w:ind w:left="0" w:firstLine="0"/>
        <w:rPr>
          <w:rFonts w:ascii="Arial" w:hAnsi="Arial" w:cs="Arial"/>
          <w:b/>
          <w:color w:val="000000" w:themeColor="text1"/>
        </w:rPr>
      </w:pPr>
      <w:r>
        <w:rPr>
          <w:rStyle w:val="Marquedecommentaire"/>
        </w:rPr>
        <w:annotationRef/>
      </w:r>
      <w:r w:rsidR="00B54F78" w:rsidRPr="00B54F78">
        <w:rPr>
          <w:rFonts w:ascii="Arial" w:hAnsi="Arial" w:cs="Arial"/>
          <w:b/>
          <w:color w:val="000000" w:themeColor="text1"/>
          <w:sz w:val="22"/>
          <w:highlight w:val="green"/>
        </w:rPr>
        <w:t>Pour éviter l’ex</w:t>
      </w:r>
      <w:r w:rsidR="006C7500">
        <w:rPr>
          <w:rFonts w:ascii="Arial" w:hAnsi="Arial" w:cs="Arial"/>
          <w:b/>
          <w:color w:val="000000" w:themeColor="text1"/>
          <w:sz w:val="22"/>
          <w:highlight w:val="green"/>
        </w:rPr>
        <w:t>ercice</w:t>
      </w:r>
      <w:r w:rsidR="00B54F78" w:rsidRPr="00B54F78">
        <w:rPr>
          <w:rFonts w:ascii="Arial" w:hAnsi="Arial" w:cs="Arial"/>
          <w:b/>
          <w:color w:val="000000" w:themeColor="text1"/>
          <w:sz w:val="22"/>
          <w:highlight w:val="green"/>
        </w:rPr>
        <w:t xml:space="preserve"> d’une activité commerciale, nous recommandons de se limiter à une seule centrale de production.</w:t>
      </w:r>
    </w:p>
  </w:comment>
  <w:comment w:id="3" w:author="Auteur" w:initials="A">
    <w:p w14:paraId="7C1BABA4" w14:textId="6215F1B7" w:rsidR="009F7DD5" w:rsidRDefault="009F7DD5" w:rsidP="009F7DD5">
      <w:pPr>
        <w:pStyle w:val="Commentaire"/>
        <w:ind w:left="0" w:firstLine="0"/>
      </w:pPr>
      <w:r>
        <w:rPr>
          <w:rStyle w:val="Marquedecommentaire"/>
        </w:rPr>
        <w:annotationRef/>
      </w:r>
      <w:r>
        <w:t>Au moins 7</w:t>
      </w:r>
      <w:r w:rsidR="00ED252F">
        <w:t xml:space="preserve"> (personnes physiques, a.s.b.l., fondations)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41B39C" w15:done="0"/>
  <w15:commentEx w15:paraId="410BB91A" w15:done="0"/>
  <w15:commentEx w15:paraId="7C1BAB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41B39C" w16cid:durableId="1E48CD14"/>
  <w16cid:commentId w16cid:paraId="410BB91A" w16cid:durableId="1E48CD15"/>
  <w16cid:commentId w16cid:paraId="7C1BABA4" w16cid:durableId="25AF74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F8D6" w14:textId="77777777" w:rsidR="009816FF" w:rsidRDefault="009816FF" w:rsidP="00FA1A7C">
      <w:pPr>
        <w:spacing w:before="0" w:after="0"/>
      </w:pPr>
      <w:r>
        <w:separator/>
      </w:r>
    </w:p>
  </w:endnote>
  <w:endnote w:type="continuationSeparator" w:id="0">
    <w:p w14:paraId="0659E8E3" w14:textId="77777777" w:rsidR="009816FF" w:rsidRDefault="009816FF" w:rsidP="00FA1A7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BE6F5" w14:textId="77777777" w:rsidR="0058288B" w:rsidRDefault="00D457CB">
    <w:pPr>
      <w:pStyle w:val="Pieddepage"/>
    </w:pPr>
    <w:r w:rsidRPr="00D10641">
      <w:rPr>
        <w:noProof/>
        <w:lang w:val="de-DE" w:eastAsia="de-DE"/>
      </w:rPr>
      <w:drawing>
        <wp:anchor distT="0" distB="0" distL="114300" distR="114300" simplePos="0" relativeHeight="251662336" behindDoc="0" locked="0" layoutInCell="1" allowOverlap="1" wp14:anchorId="14FFFE40" wp14:editId="3BC9A332">
          <wp:simplePos x="0" y="0"/>
          <wp:positionH relativeFrom="column">
            <wp:posOffset>-622935</wp:posOffset>
          </wp:positionH>
          <wp:positionV relativeFrom="paragraph">
            <wp:posOffset>-419100</wp:posOffset>
          </wp:positionV>
          <wp:extent cx="7564755" cy="1026160"/>
          <wp:effectExtent l="25400" t="0" r="4445" b="0"/>
          <wp:wrapTight wrapText="bothSides">
            <wp:wrapPolygon edited="0">
              <wp:start x="-73" y="0"/>
              <wp:lineTo x="-73" y="21386"/>
              <wp:lineTo x="21613" y="21386"/>
              <wp:lineTo x="21613" y="0"/>
              <wp:lineTo x="-73" y="0"/>
            </wp:wrapPolygon>
          </wp:wrapTight>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64755" cy="102616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DB4A9" w14:textId="77777777" w:rsidR="004116C1" w:rsidRPr="00F63829" w:rsidRDefault="00D457CB" w:rsidP="00D208D4">
    <w:pPr>
      <w:pStyle w:val="Pieddepage"/>
      <w:rPr>
        <w:lang w:val="fr-FR"/>
      </w:rPr>
    </w:pPr>
    <w:r w:rsidRPr="00F63829">
      <w:rPr>
        <w:lang w:val="fr-FR"/>
      </w:rPr>
      <w:t>I</w:t>
    </w:r>
    <w:r w:rsidR="00FA1A7C" w:rsidRPr="00F63829">
      <w:rPr>
        <w:lang w:val="fr-FR"/>
      </w:rPr>
      <w:t>ntellectum est enim mihi quidem</w:t>
    </w:r>
    <w:r w:rsidR="00FA1A7C" w:rsidRPr="00F63829">
      <w:rPr>
        <w:lang w:val="fr-FR"/>
      </w:rPr>
      <w:tab/>
    </w:r>
    <w:r w:rsidR="00D208D4" w:rsidRPr="00F63829">
      <w:rPr>
        <w:lang w:val="fr-FR"/>
      </w:rPr>
      <w:tab/>
    </w:r>
    <w:r w:rsidRPr="00F63829">
      <w:rPr>
        <w:lang w:val="fr-FR"/>
      </w:rPr>
      <w:t xml:space="preserve">page </w:t>
    </w:r>
    <w:r w:rsidRPr="00D14A01">
      <w:rPr>
        <w:rStyle w:val="Numrodepage"/>
      </w:rPr>
      <w:fldChar w:fldCharType="begin"/>
    </w:r>
    <w:r w:rsidRPr="00F63829">
      <w:rPr>
        <w:rStyle w:val="Numrodepage"/>
        <w:lang w:val="fr-FR"/>
      </w:rPr>
      <w:instrText xml:space="preserve"> PAGE </w:instrText>
    </w:r>
    <w:r w:rsidRPr="00D14A01">
      <w:rPr>
        <w:rStyle w:val="Numrodepage"/>
      </w:rPr>
      <w:fldChar w:fldCharType="separate"/>
    </w:r>
    <w:r w:rsidR="006C7500" w:rsidRPr="00F63829">
      <w:rPr>
        <w:rStyle w:val="Numrodepage"/>
        <w:noProof/>
        <w:lang w:val="fr-FR"/>
      </w:rPr>
      <w:t>2</w:t>
    </w:r>
    <w:r w:rsidRPr="00D14A01">
      <w:rPr>
        <w:rStyle w:val="Numrodepage"/>
      </w:rPr>
      <w:fldChar w:fldCharType="end"/>
    </w:r>
    <w:r w:rsidRPr="00F63829">
      <w:rPr>
        <w:rStyle w:val="Numrodepage"/>
        <w:lang w:val="fr-FR"/>
      </w:rPr>
      <w:t>/</w:t>
    </w:r>
    <w:r w:rsidRPr="00D14A01">
      <w:rPr>
        <w:rStyle w:val="Numrodepage"/>
      </w:rPr>
      <w:fldChar w:fldCharType="begin"/>
    </w:r>
    <w:r w:rsidRPr="00F63829">
      <w:rPr>
        <w:rStyle w:val="Numrodepage"/>
        <w:lang w:val="fr-FR"/>
      </w:rPr>
      <w:instrText xml:space="preserve"> NUMPAGES </w:instrText>
    </w:r>
    <w:r w:rsidRPr="00D14A01">
      <w:rPr>
        <w:rStyle w:val="Numrodepage"/>
      </w:rPr>
      <w:fldChar w:fldCharType="separate"/>
    </w:r>
    <w:r w:rsidR="006C7500" w:rsidRPr="00F63829">
      <w:rPr>
        <w:rStyle w:val="Numrodepage"/>
        <w:noProof/>
        <w:lang w:val="fr-FR"/>
      </w:rPr>
      <w:t>9</w:t>
    </w:r>
    <w:r w:rsidRPr="00D14A01">
      <w:rPr>
        <w:rStyle w:val="Numrodepag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1750D" w14:textId="369D5E0E" w:rsidR="004116C1" w:rsidRDefault="00307580">
    <w:pPr>
      <w:pStyle w:val="Pieddepage"/>
    </w:pPr>
    <w:r>
      <w:rPr>
        <w:b/>
        <w:bCs/>
        <w:noProof/>
      </w:rPr>
      <mc:AlternateContent>
        <mc:Choice Requires="wps">
          <w:drawing>
            <wp:anchor distT="0" distB="0" distL="114300" distR="114300" simplePos="0" relativeHeight="251670528" behindDoc="0" locked="0" layoutInCell="1" allowOverlap="1" wp14:anchorId="405DEE8B" wp14:editId="6C13A65B">
              <wp:simplePos x="0" y="0"/>
              <wp:positionH relativeFrom="column">
                <wp:posOffset>4986997</wp:posOffset>
              </wp:positionH>
              <wp:positionV relativeFrom="paragraph">
                <wp:posOffset>267286</wp:posOffset>
              </wp:positionV>
              <wp:extent cx="1678899" cy="329784"/>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1678899" cy="329784"/>
                      </a:xfrm>
                      <a:prstGeom prst="rect">
                        <a:avLst/>
                      </a:prstGeom>
                      <a:noFill/>
                      <a:ln w="6350">
                        <a:noFill/>
                      </a:ln>
                    </wps:spPr>
                    <wps:txbx>
                      <w:txbxContent>
                        <w:p w14:paraId="04845E30" w14:textId="77777777" w:rsidR="00307580" w:rsidRPr="00307580" w:rsidRDefault="00307580" w:rsidP="00307580">
                          <w:pPr>
                            <w:jc w:val="center"/>
                            <w:rPr>
                              <w:b/>
                              <w:bCs/>
                              <w:color w:val="44546A" w:themeColor="text2"/>
                              <w:szCs w:val="32"/>
                            </w:rPr>
                          </w:pPr>
                          <w:r w:rsidRPr="00307580">
                            <w:rPr>
                              <w:b/>
                              <w:bCs/>
                              <w:color w:val="44546A" w:themeColor="text2"/>
                              <w:szCs w:val="32"/>
                            </w:rPr>
                            <w:t>klima-agence.lu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05DEE8B" id="_x0000_t202" coordsize="21600,21600" o:spt="202" path="m,l,21600r21600,l21600,xe">
              <v:stroke joinstyle="miter"/>
              <v:path gradientshapeok="t" o:connecttype="rect"/>
            </v:shapetype>
            <v:shape id="Zone de texte 7" o:spid="_x0000_s1026" type="#_x0000_t202" style="position:absolute;left:0;text-align:left;margin-left:392.7pt;margin-top:21.05pt;width:132.2pt;height:25.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" filled="f" stroked="f" strokeweight=".5pt">
              <v:textbox>
                <w:txbxContent>
                  <w:p w14:paraId="04845E30" w14:textId="77777777" w:rsidR="00307580" w:rsidRPr="00307580" w:rsidRDefault="00307580" w:rsidP="00307580">
                    <w:pPr>
                      <w:jc w:val="center"/>
                      <w:rPr>
                        <w:b/>
                        <w:bCs/>
                        <w:color w:val="44546A" w:themeColor="text2"/>
                        <w:szCs w:val="32"/>
                      </w:rPr>
                    </w:pPr>
                    <w:r w:rsidRPr="00307580">
                      <w:rPr>
                        <w:b/>
                        <w:bCs/>
                        <w:color w:val="44546A" w:themeColor="text2"/>
                        <w:szCs w:val="32"/>
                      </w:rPr>
                      <w:t>klima-agence.lu</w:t>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0E1D" w14:textId="69D607FB" w:rsidR="00D208D4" w:rsidRPr="009F7DD5" w:rsidRDefault="009F7DD5" w:rsidP="009F7DD5">
    <w:pPr>
      <w:pStyle w:val="Pieddepage"/>
      <w:pBdr>
        <w:top w:val="single" w:sz="4" w:space="1" w:color="808080" w:themeColor="background1" w:themeShade="80"/>
      </w:pBdr>
      <w:jc w:val="left"/>
      <w:rPr>
        <w:lang w:val="fr-FR"/>
      </w:rPr>
    </w:pPr>
    <w:r w:rsidRPr="009F7DD5">
      <w:rPr>
        <w:lang w:val="fr-FR"/>
      </w:rPr>
      <w:t>Création d’une société c</w:t>
    </w:r>
    <w:r w:rsidR="0063251B">
      <w:rPr>
        <w:lang w:val="fr-FR"/>
      </w:rPr>
      <w:t>ivile</w:t>
    </w:r>
    <w:r w:rsidRPr="009F7DD5">
      <w:rPr>
        <w:lang w:val="fr-FR"/>
      </w:rPr>
      <w:t xml:space="preserve"> – texte modèle des statuts</w:t>
    </w:r>
    <w:r w:rsidR="004F144F" w:rsidRPr="009F7DD5">
      <w:rPr>
        <w:lang w:val="fr-FR"/>
      </w:rPr>
      <w:tab/>
    </w:r>
    <w:r w:rsidR="0063251B">
      <w:rPr>
        <w:lang w:val="fr-FR"/>
      </w:rPr>
      <w:t xml:space="preserve"> </w:t>
    </w:r>
    <w:r w:rsidR="006C564F">
      <w:rPr>
        <w:lang w:val="fr-FR"/>
      </w:rPr>
      <w:tab/>
    </w:r>
    <w:r w:rsidR="004F144F" w:rsidRPr="009F7DD5">
      <w:rPr>
        <w:lang w:val="fr-FR"/>
      </w:rPr>
      <w:t xml:space="preserve">page </w:t>
    </w:r>
    <w:r w:rsidR="004F144F" w:rsidRPr="009F7DD5">
      <w:rPr>
        <w:rStyle w:val="Numrodepage"/>
        <w:lang w:val="fr-FR"/>
      </w:rPr>
      <w:fldChar w:fldCharType="begin"/>
    </w:r>
    <w:r w:rsidR="004F144F" w:rsidRPr="009F7DD5">
      <w:rPr>
        <w:rStyle w:val="Numrodepage"/>
        <w:lang w:val="fr-FR"/>
      </w:rPr>
      <w:instrText xml:space="preserve"> PAGE </w:instrText>
    </w:r>
    <w:r w:rsidR="004F144F" w:rsidRPr="009F7DD5">
      <w:rPr>
        <w:rStyle w:val="Numrodepage"/>
        <w:lang w:val="fr-FR"/>
      </w:rPr>
      <w:fldChar w:fldCharType="separate"/>
    </w:r>
    <w:r w:rsidR="004518B1">
      <w:rPr>
        <w:rStyle w:val="Numrodepage"/>
        <w:noProof/>
        <w:lang w:val="fr-FR"/>
      </w:rPr>
      <w:t>2</w:t>
    </w:r>
    <w:r w:rsidR="004F144F" w:rsidRPr="009F7DD5">
      <w:rPr>
        <w:rStyle w:val="Numrodepage"/>
        <w:lang w:val="fr-FR"/>
      </w:rPr>
      <w:fldChar w:fldCharType="end"/>
    </w:r>
    <w:r w:rsidR="004F144F" w:rsidRPr="009F7DD5">
      <w:rPr>
        <w:rStyle w:val="Numrodepage"/>
        <w:lang w:val="fr-FR"/>
      </w:rPr>
      <w:t>/</w:t>
    </w:r>
    <w:r w:rsidR="004F144F" w:rsidRPr="009F7DD5">
      <w:rPr>
        <w:rStyle w:val="Numrodepage"/>
        <w:lang w:val="fr-FR"/>
      </w:rPr>
      <w:fldChar w:fldCharType="begin"/>
    </w:r>
    <w:r w:rsidR="004F144F" w:rsidRPr="009F7DD5">
      <w:rPr>
        <w:rStyle w:val="Numrodepage"/>
        <w:lang w:val="fr-FR"/>
      </w:rPr>
      <w:instrText xml:space="preserve"> NUMPAGES </w:instrText>
    </w:r>
    <w:r w:rsidR="004F144F" w:rsidRPr="009F7DD5">
      <w:rPr>
        <w:rStyle w:val="Numrodepage"/>
        <w:lang w:val="fr-FR"/>
      </w:rPr>
      <w:fldChar w:fldCharType="separate"/>
    </w:r>
    <w:r w:rsidR="004518B1">
      <w:rPr>
        <w:rStyle w:val="Numrodepage"/>
        <w:noProof/>
        <w:lang w:val="fr-FR"/>
      </w:rPr>
      <w:t>8</w:t>
    </w:r>
    <w:r w:rsidR="004F144F" w:rsidRPr="009F7DD5">
      <w:rPr>
        <w:rStyle w:val="Numrodepage"/>
        <w:lang w:val="fr-F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8714" w14:textId="77777777" w:rsidR="004F144F" w:rsidRDefault="004F144F">
    <w:pPr>
      <w:pStyle w:val="Pieddepage"/>
    </w:pPr>
    <w:r w:rsidRPr="00332CE9">
      <w:rPr>
        <w:noProof/>
        <w:lang w:val="de-DE" w:eastAsia="de-DE"/>
      </w:rPr>
      <w:drawing>
        <wp:anchor distT="0" distB="0" distL="114300" distR="114300" simplePos="0" relativeHeight="251666432" behindDoc="1" locked="0" layoutInCell="1" allowOverlap="1" wp14:anchorId="46ED95A9" wp14:editId="23935EA5">
          <wp:simplePos x="0" y="0"/>
          <wp:positionH relativeFrom="column">
            <wp:posOffset>3337120</wp:posOffset>
          </wp:positionH>
          <wp:positionV relativeFrom="paragraph">
            <wp:posOffset>-8331200</wp:posOffset>
          </wp:positionV>
          <wp:extent cx="3491523" cy="8890782"/>
          <wp:effectExtent l="25400" t="0" r="0" b="0"/>
          <wp:wrapNone/>
          <wp:docPr id="13" name="Image 2" descr="1-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triangle.jpg"/>
                  <pic:cNvPicPr/>
                </pic:nvPicPr>
                <pic:blipFill>
                  <a:blip r:embed="rId1"/>
                  <a:stretch>
                    <a:fillRect/>
                  </a:stretch>
                </pic:blipFill>
                <pic:spPr>
                  <a:xfrm>
                    <a:off x="0" y="0"/>
                    <a:ext cx="3491523" cy="8890781"/>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C87E" w14:textId="77777777" w:rsidR="009816FF" w:rsidRDefault="009816FF" w:rsidP="00FA1A7C">
      <w:pPr>
        <w:spacing w:before="0" w:after="0"/>
      </w:pPr>
      <w:r>
        <w:separator/>
      </w:r>
    </w:p>
  </w:footnote>
  <w:footnote w:type="continuationSeparator" w:id="0">
    <w:p w14:paraId="55B98EFD" w14:textId="77777777" w:rsidR="009816FF" w:rsidRDefault="009816FF" w:rsidP="00FA1A7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320C" w14:textId="77777777" w:rsidR="0058288B" w:rsidRDefault="00D457CB">
    <w:pPr>
      <w:pStyle w:val="En-tte"/>
    </w:pPr>
    <w:r w:rsidRPr="006C7989">
      <w:rPr>
        <w:noProof/>
        <w:lang w:val="de-DE" w:eastAsia="de-DE"/>
      </w:rPr>
      <w:drawing>
        <wp:anchor distT="0" distB="0" distL="114300" distR="114300" simplePos="0" relativeHeight="251663360" behindDoc="1" locked="0" layoutInCell="1" allowOverlap="1" wp14:anchorId="225DB9B9" wp14:editId="00AAB000">
          <wp:simplePos x="0" y="0"/>
          <wp:positionH relativeFrom="column">
            <wp:posOffset>-685800</wp:posOffset>
          </wp:positionH>
          <wp:positionV relativeFrom="paragraph">
            <wp:posOffset>-1600200</wp:posOffset>
          </wp:positionV>
          <wp:extent cx="1651000" cy="1798320"/>
          <wp:effectExtent l="0" t="0" r="0" b="5080"/>
          <wp:wrapNone/>
          <wp:docPr id="4" name="Image 0" descr="2+3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_logo(1).jpg"/>
                  <pic:cNvPicPr/>
                </pic:nvPicPr>
                <pic:blipFill>
                  <a:blip r:embed="rId1"/>
                  <a:stretch>
                    <a:fillRect/>
                  </a:stretch>
                </pic:blipFill>
                <pic:spPr>
                  <a:xfrm>
                    <a:off x="0" y="0"/>
                    <a:ext cx="1651000" cy="17983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3B54" w14:textId="4E2E0405" w:rsidR="00524A5F" w:rsidRDefault="00307580">
    <w:pPr>
      <w:pStyle w:val="En-tte"/>
    </w:pPr>
    <w:r>
      <w:rPr>
        <w:noProof/>
      </w:rPr>
      <w:drawing>
        <wp:anchor distT="0" distB="0" distL="114300" distR="114300" simplePos="0" relativeHeight="251672576" behindDoc="1" locked="0" layoutInCell="1" allowOverlap="1" wp14:anchorId="661BAE8D" wp14:editId="44159AF1">
          <wp:simplePos x="0" y="0"/>
          <wp:positionH relativeFrom="column">
            <wp:posOffset>0</wp:posOffset>
          </wp:positionH>
          <wp:positionV relativeFrom="paragraph">
            <wp:posOffset>-996608</wp:posOffset>
          </wp:positionV>
          <wp:extent cx="1080000" cy="703018"/>
          <wp:effectExtent l="0" t="0" r="0" b="0"/>
          <wp:wrapNone/>
          <wp:docPr id="8" name="Image 8"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080000" cy="703018"/>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A5F7" w14:textId="5857894E" w:rsidR="004116C1" w:rsidRDefault="00307580" w:rsidP="00582A63">
    <w:pPr>
      <w:pStyle w:val="En-tte"/>
    </w:pPr>
    <w:r>
      <w:rPr>
        <w:noProof/>
      </w:rPr>
      <w:drawing>
        <wp:anchor distT="0" distB="0" distL="114300" distR="114300" simplePos="0" relativeHeight="251668480" behindDoc="1" locked="0" layoutInCell="1" allowOverlap="1" wp14:anchorId="313B5159" wp14:editId="2D78CC3D">
          <wp:simplePos x="0" y="0"/>
          <wp:positionH relativeFrom="column">
            <wp:posOffset>-653415</wp:posOffset>
          </wp:positionH>
          <wp:positionV relativeFrom="paragraph">
            <wp:posOffset>-1617394</wp:posOffset>
          </wp:positionV>
          <wp:extent cx="7559303" cy="1068480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59303" cy="1068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E2220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A36CB1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654C72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F98F07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39BEA26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BC809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1B2FEBC"/>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7DED67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0D92EE4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83CED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486CE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3A3132"/>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2" w15:restartNumberingAfterBreak="0">
    <w:nsid w:val="028D1108"/>
    <w:multiLevelType w:val="hybridMultilevel"/>
    <w:tmpl w:val="15DA97AC"/>
    <w:lvl w:ilvl="0" w:tplc="4B30E300">
      <w:start w:val="3"/>
      <w:numFmt w:val="bullet"/>
      <w:lvlText w:val="-"/>
      <w:lvlJc w:val="left"/>
      <w:pPr>
        <w:ind w:left="1713" w:hanging="360"/>
      </w:pPr>
      <w:rPr>
        <w:rFonts w:ascii="Georgia" w:eastAsia="Calibri" w:hAnsi="Georgia" w:cs="Times New Roman"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13" w15:restartNumberingAfterBreak="0">
    <w:nsid w:val="05AA67F2"/>
    <w:multiLevelType w:val="multilevel"/>
    <w:tmpl w:val="4A88B12A"/>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3.%2"/>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4" w15:restartNumberingAfterBreak="0">
    <w:nsid w:val="217F4B0C"/>
    <w:multiLevelType w:val="multilevel"/>
    <w:tmpl w:val="7A9C2D64"/>
    <w:lvl w:ilvl="0">
      <w:start w:val="1"/>
      <w:numFmt w:val="decimal"/>
      <w:pStyle w:val="Titre1"/>
      <w:lvlText w:val="%1."/>
      <w:lvlJc w:val="left"/>
      <w:pPr>
        <w:ind w:left="360" w:hanging="360"/>
      </w:pPr>
      <w:rPr>
        <w:rFonts w:hint="default"/>
      </w:rPr>
    </w:lvl>
    <w:lvl w:ilvl="1">
      <w:start w:val="1"/>
      <w:numFmt w:val="decimal"/>
      <w:lvlText w:val="%1.%2."/>
      <w:lvlJc w:val="left"/>
      <w:pPr>
        <w:ind w:left="792" w:hanging="148"/>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A820852"/>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pStyle w:val="Titre2"/>
      <w:lvlText w:val="%2."/>
      <w:lvlJc w:val="left"/>
      <w:pPr>
        <w:ind w:left="720" w:hanging="720"/>
      </w:pPr>
      <w:rPr>
        <w:rFonts w:ascii="Arial" w:hAnsi="Arial" w:hint="default"/>
        <w:b/>
        <w:i w:val="0"/>
        <w:color w:val="000000" w:themeColor="text1"/>
        <w:sz w:val="22"/>
      </w:rPr>
    </w:lvl>
    <w:lvl w:ilvl="2">
      <w:start w:val="1"/>
      <w:numFmt w:val="decimal"/>
      <w:pStyle w:val="Titre3"/>
      <w:lvlText w:val="%2.%3."/>
      <w:lvlJc w:val="left"/>
      <w:pPr>
        <w:ind w:left="1440" w:hanging="1440"/>
      </w:pPr>
      <w:rPr>
        <w:rFonts w:ascii="Arial" w:hAnsi="Arial" w:hint="default"/>
        <w:b w:val="0"/>
        <w:i w:val="0"/>
        <w:color w:val="000000" w:themeColor="text1"/>
        <w:sz w:val="22"/>
      </w:rPr>
    </w:lvl>
    <w:lvl w:ilvl="3">
      <w:start w:val="1"/>
      <w:numFmt w:val="lowerLetter"/>
      <w:pStyle w:val="Titre4"/>
      <w:lvlText w:val="%4)"/>
      <w:lvlJc w:val="left"/>
      <w:pPr>
        <w:ind w:left="2160" w:hanging="1026"/>
      </w:pPr>
      <w:rPr>
        <w:rFonts w:hint="default"/>
      </w:rPr>
    </w:lvl>
    <w:lvl w:ilvl="4">
      <w:start w:val="1"/>
      <w:numFmt w:val="decimal"/>
      <w:pStyle w:val="Titre5"/>
      <w:lvlText w:val="(%5)"/>
      <w:lvlJc w:val="left"/>
      <w:pPr>
        <w:ind w:left="2880" w:firstLine="0"/>
      </w:pPr>
      <w:rPr>
        <w:rFonts w:hint="default"/>
      </w:rPr>
    </w:lvl>
    <w:lvl w:ilvl="5">
      <w:start w:val="1"/>
      <w:numFmt w:val="lowerLetter"/>
      <w:pStyle w:val="Titre6"/>
      <w:lvlText w:val="(%6)"/>
      <w:lvlJc w:val="left"/>
      <w:pPr>
        <w:ind w:left="3600" w:firstLine="0"/>
      </w:pPr>
      <w:rPr>
        <w:rFonts w:hint="default"/>
      </w:rPr>
    </w:lvl>
    <w:lvl w:ilvl="6">
      <w:start w:val="1"/>
      <w:numFmt w:val="lowerRoman"/>
      <w:pStyle w:val="Titre7"/>
      <w:lvlText w:val="(%7)"/>
      <w:lvlJc w:val="left"/>
      <w:pPr>
        <w:ind w:left="4320" w:firstLine="0"/>
      </w:pPr>
      <w:rPr>
        <w:rFonts w:hint="default"/>
      </w:rPr>
    </w:lvl>
    <w:lvl w:ilvl="7">
      <w:start w:val="1"/>
      <w:numFmt w:val="lowerLetter"/>
      <w:pStyle w:val="Titre8"/>
      <w:lvlText w:val="(%8)"/>
      <w:lvlJc w:val="left"/>
      <w:pPr>
        <w:ind w:left="5040" w:firstLine="0"/>
      </w:pPr>
      <w:rPr>
        <w:rFonts w:hint="default"/>
      </w:rPr>
    </w:lvl>
    <w:lvl w:ilvl="8">
      <w:start w:val="1"/>
      <w:numFmt w:val="lowerRoman"/>
      <w:pStyle w:val="Titre9"/>
      <w:lvlText w:val="(%9)"/>
      <w:lvlJc w:val="left"/>
      <w:pPr>
        <w:ind w:left="5760" w:firstLine="0"/>
      </w:pPr>
      <w:rPr>
        <w:rFonts w:hint="default"/>
      </w:rPr>
    </w:lvl>
  </w:abstractNum>
  <w:abstractNum w:abstractNumId="16" w15:restartNumberingAfterBreak="0">
    <w:nsid w:val="2D3A4D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FB749EB"/>
    <w:multiLevelType w:val="multilevel"/>
    <w:tmpl w:val="3954C2C4"/>
    <w:styleLink w:val="myenergy"/>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720" w:hanging="72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B6B25AD"/>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C8B6B2C"/>
    <w:multiLevelType w:val="hybridMultilevel"/>
    <w:tmpl w:val="6DFA79C0"/>
    <w:lvl w:ilvl="0" w:tplc="08749C22">
      <w:start w:val="1"/>
      <w:numFmt w:val="decimal"/>
      <w:lvlText w:val="%1"/>
      <w:lvlJc w:val="left"/>
      <w:pPr>
        <w:ind w:left="786" w:hanging="360"/>
      </w:pPr>
      <w:rPr>
        <w:rFonts w:ascii="Georgia" w:hAnsi="Georgia" w:hint="default"/>
        <w:sz w:val="22"/>
        <w:lang w:val="fr-FR"/>
      </w:rPr>
    </w:lvl>
    <w:lvl w:ilvl="1" w:tplc="080C0019">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0" w15:restartNumberingAfterBreak="0">
    <w:nsid w:val="44832894"/>
    <w:multiLevelType w:val="multilevel"/>
    <w:tmpl w:val="0409001F"/>
    <w:numStyleLink w:val="111111"/>
  </w:abstractNum>
  <w:abstractNum w:abstractNumId="21" w15:restartNumberingAfterBreak="0">
    <w:nsid w:val="48651008"/>
    <w:multiLevelType w:val="multilevel"/>
    <w:tmpl w:val="0409001F"/>
    <w:numStyleLink w:val="111111"/>
  </w:abstractNum>
  <w:abstractNum w:abstractNumId="22" w15:restartNumberingAfterBreak="0">
    <w:nsid w:val="4AD2219B"/>
    <w:multiLevelType w:val="multilevel"/>
    <w:tmpl w:val="F460A3EC"/>
    <w:lvl w:ilvl="0">
      <w:start w:val="1"/>
      <w:numFmt w:val="decimal"/>
      <w:lvlText w:val="%1o"/>
      <w:lvlJc w:val="left"/>
      <w:pPr>
        <w:ind w:left="560" w:hanging="560"/>
      </w:pPr>
      <w:rPr>
        <w:rFonts w:hint="default"/>
      </w:rPr>
    </w:lvl>
    <w:lvl w:ilvl="1">
      <w:start w:val="1"/>
      <w:numFmt w:val="decimal"/>
      <w:lvlText w:val="%1o%2."/>
      <w:lvlJc w:val="left"/>
      <w:pPr>
        <w:ind w:left="1074" w:hanging="720"/>
      </w:pPr>
      <w:rPr>
        <w:rFonts w:hint="default"/>
      </w:rPr>
    </w:lvl>
    <w:lvl w:ilvl="2">
      <w:start w:val="1"/>
      <w:numFmt w:val="decimal"/>
      <w:lvlText w:val="%1o%2.%3."/>
      <w:lvlJc w:val="left"/>
      <w:pPr>
        <w:ind w:left="1428" w:hanging="720"/>
      </w:pPr>
      <w:rPr>
        <w:rFonts w:hint="default"/>
      </w:rPr>
    </w:lvl>
    <w:lvl w:ilvl="3">
      <w:start w:val="1"/>
      <w:numFmt w:val="decimal"/>
      <w:lvlText w:val="%1o%2.%3.%4."/>
      <w:lvlJc w:val="left"/>
      <w:pPr>
        <w:ind w:left="2142" w:hanging="1080"/>
      </w:pPr>
      <w:rPr>
        <w:rFonts w:hint="default"/>
      </w:rPr>
    </w:lvl>
    <w:lvl w:ilvl="4">
      <w:start w:val="1"/>
      <w:numFmt w:val="decimal"/>
      <w:lvlText w:val="%1o%2.%3.%4.%5."/>
      <w:lvlJc w:val="left"/>
      <w:pPr>
        <w:ind w:left="2496" w:hanging="1080"/>
      </w:pPr>
      <w:rPr>
        <w:rFonts w:hint="default"/>
      </w:rPr>
    </w:lvl>
    <w:lvl w:ilvl="5">
      <w:start w:val="1"/>
      <w:numFmt w:val="decimal"/>
      <w:lvlText w:val="%1o%2.%3.%4.%5.%6."/>
      <w:lvlJc w:val="left"/>
      <w:pPr>
        <w:ind w:left="3210" w:hanging="1440"/>
      </w:pPr>
      <w:rPr>
        <w:rFonts w:hint="default"/>
      </w:rPr>
    </w:lvl>
    <w:lvl w:ilvl="6">
      <w:start w:val="1"/>
      <w:numFmt w:val="decimal"/>
      <w:lvlText w:val="%1o%2.%3.%4.%5.%6.%7."/>
      <w:lvlJc w:val="left"/>
      <w:pPr>
        <w:ind w:left="3564" w:hanging="1440"/>
      </w:pPr>
      <w:rPr>
        <w:rFonts w:hint="default"/>
      </w:rPr>
    </w:lvl>
    <w:lvl w:ilvl="7">
      <w:start w:val="1"/>
      <w:numFmt w:val="decimal"/>
      <w:lvlText w:val="%1o%2.%3.%4.%5.%6.%7.%8."/>
      <w:lvlJc w:val="left"/>
      <w:pPr>
        <w:ind w:left="4278" w:hanging="1800"/>
      </w:pPr>
      <w:rPr>
        <w:rFonts w:hint="default"/>
      </w:rPr>
    </w:lvl>
    <w:lvl w:ilvl="8">
      <w:start w:val="1"/>
      <w:numFmt w:val="decimal"/>
      <w:lvlText w:val="%1o%2.%3.%4.%5.%6.%7.%8.%9."/>
      <w:lvlJc w:val="left"/>
      <w:pPr>
        <w:ind w:left="4632" w:hanging="1800"/>
      </w:pPr>
      <w:rPr>
        <w:rFonts w:hint="default"/>
      </w:rPr>
    </w:lvl>
  </w:abstractNum>
  <w:abstractNum w:abstractNumId="23" w15:restartNumberingAfterBreak="0">
    <w:nsid w:val="4ECC3ECD"/>
    <w:multiLevelType w:val="hybridMultilevel"/>
    <w:tmpl w:val="30802CFA"/>
    <w:lvl w:ilvl="0" w:tplc="0BDE987A">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9D6E2C"/>
    <w:multiLevelType w:val="hybridMultilevel"/>
    <w:tmpl w:val="103C46D4"/>
    <w:lvl w:ilvl="0" w:tplc="E0CC8C1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848E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E0A7204"/>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7" w15:restartNumberingAfterBreak="0">
    <w:nsid w:val="605D0FE9"/>
    <w:multiLevelType w:val="multilevel"/>
    <w:tmpl w:val="0409001F"/>
    <w:numStyleLink w:val="111111"/>
  </w:abstractNum>
  <w:abstractNum w:abstractNumId="28" w15:restartNumberingAfterBreak="0">
    <w:nsid w:val="61F9545F"/>
    <w:multiLevelType w:val="multilevel"/>
    <w:tmpl w:val="0409001F"/>
    <w:numStyleLink w:val="111111"/>
  </w:abstractNum>
  <w:abstractNum w:abstractNumId="29" w15:restartNumberingAfterBreak="0">
    <w:nsid w:val="62C725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34C387E"/>
    <w:multiLevelType w:val="hybridMultilevel"/>
    <w:tmpl w:val="0AF48788"/>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1" w15:restartNumberingAfterBreak="0">
    <w:nsid w:val="66B32D30"/>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B015A09"/>
    <w:multiLevelType w:val="multilevel"/>
    <w:tmpl w:val="0409001F"/>
    <w:numStyleLink w:val="111111"/>
  </w:abstractNum>
  <w:abstractNum w:abstractNumId="33" w15:restartNumberingAfterBreak="0">
    <w:nsid w:val="700828D8"/>
    <w:multiLevelType w:val="multilevel"/>
    <w:tmpl w:val="89701A5E"/>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2.%3."/>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4" w15:restartNumberingAfterBreak="0">
    <w:nsid w:val="744D79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2428CB"/>
    <w:multiLevelType w:val="multilevel"/>
    <w:tmpl w:val="A0F8D5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254DE9"/>
    <w:multiLevelType w:val="multilevel"/>
    <w:tmpl w:val="0409001D"/>
    <w:lvl w:ilvl="0">
      <w:start w:val="1"/>
      <w:numFmt w:val="decimal"/>
      <w:pStyle w:val="Paragraphedelist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97C6DD3"/>
    <w:multiLevelType w:val="multilevel"/>
    <w:tmpl w:val="F2F6895C"/>
    <w:lvl w:ilvl="0">
      <w:start w:val="1"/>
      <w:numFmt w:val="upperLetter"/>
      <w:lvlText w:val="%1."/>
      <w:lvlJc w:val="left"/>
      <w:pPr>
        <w:ind w:left="0" w:firstLine="0"/>
      </w:pPr>
      <w:rPr>
        <w:rFonts w:ascii="Arial" w:hAnsi="Arial" w:hint="default"/>
        <w:b/>
        <w:i w:val="0"/>
        <w:color w:val="000000" w:themeColor="text1"/>
        <w:sz w:val="24"/>
      </w:rPr>
    </w:lvl>
    <w:lvl w:ilvl="1">
      <w:start w:val="1"/>
      <w:numFmt w:val="decimal"/>
      <w:lvlText w:val="%2."/>
      <w:lvlJc w:val="left"/>
      <w:pPr>
        <w:ind w:left="720" w:hanging="720"/>
      </w:pPr>
      <w:rPr>
        <w:rFonts w:ascii="Arial" w:hAnsi="Arial" w:hint="default"/>
        <w:b/>
        <w:i w:val="0"/>
        <w:color w:val="000000" w:themeColor="text1"/>
        <w:sz w:val="22"/>
      </w:rPr>
    </w:lvl>
    <w:lvl w:ilvl="2">
      <w:start w:val="1"/>
      <w:numFmt w:val="decimal"/>
      <w:lvlText w:val="%3.%2"/>
      <w:lvlJc w:val="left"/>
      <w:pPr>
        <w:ind w:left="1440" w:hanging="1440"/>
      </w:pPr>
      <w:rPr>
        <w:rFonts w:ascii="Arial" w:hAnsi="Arial" w:hint="default"/>
        <w:b w:val="0"/>
        <w:i w:val="0"/>
        <w:color w:val="000000" w:themeColor="text1"/>
        <w:sz w:val="22"/>
      </w:rPr>
    </w:lvl>
    <w:lvl w:ilvl="3">
      <w:start w:val="1"/>
      <w:numFmt w:val="lowerLetter"/>
      <w:lvlText w:val="%4)"/>
      <w:lvlJc w:val="left"/>
      <w:pPr>
        <w:ind w:left="2160" w:hanging="1026"/>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519806460">
    <w:abstractNumId w:val="36"/>
  </w:num>
  <w:num w:numId="2" w16cid:durableId="1003244278">
    <w:abstractNumId w:val="13"/>
  </w:num>
  <w:num w:numId="3" w16cid:durableId="1361003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7716195">
    <w:abstractNumId w:val="37"/>
  </w:num>
  <w:num w:numId="5" w16cid:durableId="1475368797">
    <w:abstractNumId w:val="15"/>
  </w:num>
  <w:num w:numId="6" w16cid:durableId="256056732">
    <w:abstractNumId w:val="15"/>
    <w:lvlOverride w:ilvl="0">
      <w:lvl w:ilvl="0">
        <w:start w:val="1"/>
        <w:numFmt w:val="upperLetter"/>
        <w:lvlText w:val="%1."/>
        <w:lvlJc w:val="left"/>
        <w:pPr>
          <w:ind w:left="0" w:firstLine="0"/>
        </w:pPr>
        <w:rPr>
          <w:rFonts w:ascii="Arial" w:hAnsi="Arial" w:hint="default"/>
          <w:b/>
          <w:i w:val="0"/>
          <w:color w:val="000000" w:themeColor="text1"/>
          <w:sz w:val="24"/>
        </w:rPr>
      </w:lvl>
    </w:lvlOverride>
    <w:lvlOverride w:ilv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lvl w:ilvl="2">
        <w:start w:val="1"/>
        <w:numFmt w:val="decimal"/>
        <w:pStyle w:val="Titre3"/>
        <w:lvlText w:val="%2.%3."/>
        <w:lvlJc w:val="left"/>
        <w:pPr>
          <w:ind w:left="1440" w:hanging="1440"/>
        </w:pPr>
        <w:rPr>
          <w:rFonts w:ascii="Arial" w:hAnsi="Arial" w:hint="default"/>
          <w:b w:val="0"/>
          <w:i w:val="0"/>
          <w:color w:val="000000" w:themeColor="text1"/>
          <w:sz w:val="22"/>
        </w:rPr>
      </w:lvl>
    </w:lvlOverride>
    <w:lvlOverride w:ilvl="3">
      <w:lvl w:ilvl="3">
        <w:start w:val="1"/>
        <w:numFmt w:val="lowerLetter"/>
        <w:pStyle w:val="Titre4"/>
        <w:lvlText w:val="%4)"/>
        <w:lvlJc w:val="left"/>
        <w:pPr>
          <w:ind w:left="2160" w:hanging="1026"/>
        </w:pPr>
        <w:rPr>
          <w:rFonts w:hint="default"/>
        </w:rPr>
      </w:lvl>
    </w:lvlOverride>
    <w:lvlOverride w:ilvl="4">
      <w:lvl w:ilvl="4">
        <w:start w:val="1"/>
        <w:numFmt w:val="decimal"/>
        <w:pStyle w:val="Titre5"/>
        <w:lvlText w:val="(%5)"/>
        <w:lvlJc w:val="left"/>
        <w:pPr>
          <w:ind w:left="2880" w:firstLine="0"/>
        </w:pPr>
        <w:rPr>
          <w:rFonts w:hint="default"/>
        </w:rPr>
      </w:lvl>
    </w:lvlOverride>
    <w:lvlOverride w:ilvl="5">
      <w:lvl w:ilvl="5">
        <w:start w:val="1"/>
        <w:numFmt w:val="lowerLetter"/>
        <w:pStyle w:val="Titre6"/>
        <w:lvlText w:val="(%6)"/>
        <w:lvlJc w:val="left"/>
        <w:pPr>
          <w:ind w:left="3600" w:firstLine="0"/>
        </w:pPr>
        <w:rPr>
          <w:rFonts w:hint="default"/>
        </w:rPr>
      </w:lvl>
    </w:lvlOverride>
    <w:lvlOverride w:ilvl="6">
      <w:lvl w:ilvl="6">
        <w:start w:val="1"/>
        <w:numFmt w:val="lowerRoman"/>
        <w:pStyle w:val="Titre7"/>
        <w:lvlText w:val="(%7)"/>
        <w:lvlJc w:val="left"/>
        <w:pPr>
          <w:ind w:left="4320" w:firstLine="0"/>
        </w:pPr>
        <w:rPr>
          <w:rFonts w:hint="default"/>
        </w:rPr>
      </w:lvl>
    </w:lvlOverride>
    <w:lvlOverride w:ilvl="7">
      <w:lvl w:ilvl="7">
        <w:start w:val="1"/>
        <w:numFmt w:val="lowerLetter"/>
        <w:pStyle w:val="Titre8"/>
        <w:lvlText w:val="(%8)"/>
        <w:lvlJc w:val="left"/>
        <w:pPr>
          <w:ind w:left="5040" w:firstLine="0"/>
        </w:pPr>
        <w:rPr>
          <w:rFonts w:hint="default"/>
        </w:rPr>
      </w:lvl>
    </w:lvlOverride>
    <w:lvlOverride w:ilvl="8">
      <w:lvl w:ilvl="8">
        <w:start w:val="1"/>
        <w:numFmt w:val="lowerRoman"/>
        <w:pStyle w:val="Titre9"/>
        <w:lvlText w:val="(%9)"/>
        <w:lvlJc w:val="left"/>
        <w:pPr>
          <w:ind w:left="5760" w:firstLine="0"/>
        </w:pPr>
        <w:rPr>
          <w:rFonts w:hint="default"/>
        </w:rPr>
      </w:lvl>
    </w:lvlOverride>
  </w:num>
  <w:num w:numId="7" w16cid:durableId="1066992105">
    <w:abstractNumId w:val="15"/>
    <w:lvlOverride w:ilvl="0">
      <w:lvl w:ilvl="0">
        <w:start w:val="1"/>
        <w:numFmt w:val="decimal"/>
        <w:lvlText w:val="%1."/>
        <w:lvlJc w:val="left"/>
        <w:pPr>
          <w:ind w:left="-851" w:hanging="360"/>
        </w:pPr>
        <w:rPr>
          <w:rFonts w:hint="default"/>
        </w:rPr>
      </w:lvl>
    </w:lvlOverride>
    <w:lvlOverride w:ilvl="1">
      <w:lvl w:ilvl="1">
        <w:start w:val="1"/>
        <w:numFmt w:val="decimal"/>
        <w:pStyle w:val="Titre2"/>
        <w:lvlText w:val="%1.%2."/>
        <w:lvlJc w:val="left"/>
        <w:pPr>
          <w:ind w:left="-419" w:firstLine="759"/>
        </w:pPr>
        <w:rPr>
          <w:rFonts w:hint="default"/>
        </w:rPr>
      </w:lvl>
    </w:lvlOverride>
    <w:lvlOverride w:ilvl="2">
      <w:lvl w:ilvl="2">
        <w:start w:val="1"/>
        <w:numFmt w:val="decimal"/>
        <w:pStyle w:val="Titre3"/>
        <w:lvlText w:val="%1.%2.%3."/>
        <w:lvlJc w:val="left"/>
        <w:pPr>
          <w:ind w:left="13" w:hanging="504"/>
        </w:pPr>
        <w:rPr>
          <w:rFonts w:hint="default"/>
        </w:rPr>
      </w:lvl>
    </w:lvlOverride>
    <w:lvlOverride w:ilvl="3">
      <w:lvl w:ilvl="3">
        <w:start w:val="1"/>
        <w:numFmt w:val="decimal"/>
        <w:pStyle w:val="Titre4"/>
        <w:lvlText w:val="%1.%2.%3.%4."/>
        <w:lvlJc w:val="left"/>
        <w:pPr>
          <w:ind w:left="517" w:hanging="648"/>
        </w:pPr>
        <w:rPr>
          <w:rFonts w:hint="default"/>
        </w:rPr>
      </w:lvl>
    </w:lvlOverride>
    <w:lvlOverride w:ilvl="4">
      <w:lvl w:ilvl="4">
        <w:start w:val="1"/>
        <w:numFmt w:val="decimal"/>
        <w:pStyle w:val="Titre5"/>
        <w:lvlText w:val="%1.%2.%3.%4.%5."/>
        <w:lvlJc w:val="left"/>
        <w:pPr>
          <w:ind w:left="1021" w:hanging="792"/>
        </w:pPr>
        <w:rPr>
          <w:rFonts w:hint="default"/>
        </w:rPr>
      </w:lvl>
    </w:lvlOverride>
    <w:lvlOverride w:ilvl="5">
      <w:lvl w:ilvl="5">
        <w:start w:val="1"/>
        <w:numFmt w:val="decimal"/>
        <w:pStyle w:val="Titre6"/>
        <w:lvlText w:val="%1.%2.%3.%4.%5.%6."/>
        <w:lvlJc w:val="left"/>
        <w:pPr>
          <w:ind w:left="1525" w:hanging="936"/>
        </w:pPr>
        <w:rPr>
          <w:rFonts w:hint="default"/>
        </w:rPr>
      </w:lvl>
    </w:lvlOverride>
    <w:lvlOverride w:ilvl="6">
      <w:lvl w:ilvl="6">
        <w:start w:val="1"/>
        <w:numFmt w:val="decimal"/>
        <w:pStyle w:val="Titre7"/>
        <w:lvlText w:val="%1.%2.%3.%4.%5.%6.%7."/>
        <w:lvlJc w:val="left"/>
        <w:pPr>
          <w:ind w:left="2029" w:hanging="1080"/>
        </w:pPr>
        <w:rPr>
          <w:rFonts w:hint="default"/>
        </w:rPr>
      </w:lvl>
    </w:lvlOverride>
    <w:lvlOverride w:ilvl="7">
      <w:lvl w:ilvl="7">
        <w:start w:val="1"/>
        <w:numFmt w:val="decimal"/>
        <w:pStyle w:val="Titre8"/>
        <w:lvlText w:val="%1.%2.%3.%4.%5.%6.%7.%8."/>
        <w:lvlJc w:val="left"/>
        <w:pPr>
          <w:ind w:left="2533" w:hanging="1224"/>
        </w:pPr>
        <w:rPr>
          <w:rFonts w:hint="default"/>
        </w:rPr>
      </w:lvl>
    </w:lvlOverride>
    <w:lvlOverride w:ilvl="8">
      <w:lvl w:ilvl="8">
        <w:start w:val="1"/>
        <w:numFmt w:val="decimal"/>
        <w:pStyle w:val="Titre9"/>
        <w:lvlText w:val="%1.%2.%3.%4.%5.%6.%7.%8.%9."/>
        <w:lvlJc w:val="left"/>
        <w:pPr>
          <w:ind w:left="3109" w:hanging="1440"/>
        </w:pPr>
        <w:rPr>
          <w:rFonts w:hint="default"/>
        </w:rPr>
      </w:lvl>
    </w:lvlOverride>
  </w:num>
  <w:num w:numId="8" w16cid:durableId="1316102064">
    <w:abstractNumId w:val="15"/>
    <w:lvlOverride w:ilvl="0">
      <w:lvl w:ilvl="0">
        <w:start w:val="1"/>
        <w:numFmt w:val="upperLetter"/>
        <w:lvlText w:val="%1."/>
        <w:lvlJc w:val="left"/>
        <w:pPr>
          <w:ind w:left="0" w:firstLine="0"/>
        </w:pPr>
        <w:rPr>
          <w:rFonts w:ascii="Arial" w:hAnsi="Arial" w:hint="default"/>
          <w:b/>
          <w:i w:val="0"/>
          <w:color w:val="000000" w:themeColor="text1"/>
          <w:sz w:val="24"/>
        </w:rPr>
      </w:lvl>
    </w:lvlOverride>
    <w:lvlOverride w:ilv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lvl w:ilvl="2">
        <w:start w:val="1"/>
        <w:numFmt w:val="decimal"/>
        <w:pStyle w:val="Titre3"/>
        <w:lvlText w:val="%2.%3."/>
        <w:lvlJc w:val="left"/>
        <w:pPr>
          <w:ind w:left="720" w:hanging="11"/>
        </w:pPr>
        <w:rPr>
          <w:rFonts w:ascii="Arial" w:hAnsi="Arial" w:hint="default"/>
          <w:b w:val="0"/>
          <w:i w:val="0"/>
          <w:color w:val="000000" w:themeColor="text1"/>
          <w:sz w:val="22"/>
        </w:rPr>
      </w:lvl>
    </w:lvlOverride>
    <w:lvlOverride w:ilvl="3">
      <w:lvl w:ilvl="3">
        <w:start w:val="1"/>
        <w:numFmt w:val="lowerLetter"/>
        <w:pStyle w:val="Titre4"/>
        <w:lvlText w:val="%4)"/>
        <w:lvlJc w:val="left"/>
        <w:pPr>
          <w:ind w:left="2160" w:hanging="1026"/>
        </w:pPr>
        <w:rPr>
          <w:rFonts w:hint="default"/>
        </w:rPr>
      </w:lvl>
    </w:lvlOverride>
    <w:lvlOverride w:ilvl="4">
      <w:lvl w:ilvl="4">
        <w:start w:val="1"/>
        <w:numFmt w:val="decimal"/>
        <w:pStyle w:val="Titre5"/>
        <w:lvlText w:val="(%5)"/>
        <w:lvlJc w:val="left"/>
        <w:pPr>
          <w:ind w:left="2880" w:firstLine="0"/>
        </w:pPr>
        <w:rPr>
          <w:rFonts w:hint="default"/>
        </w:rPr>
      </w:lvl>
    </w:lvlOverride>
    <w:lvlOverride w:ilvl="5">
      <w:lvl w:ilvl="5">
        <w:start w:val="1"/>
        <w:numFmt w:val="lowerLetter"/>
        <w:pStyle w:val="Titre6"/>
        <w:lvlText w:val="(%6)"/>
        <w:lvlJc w:val="left"/>
        <w:pPr>
          <w:ind w:left="3600" w:firstLine="0"/>
        </w:pPr>
        <w:rPr>
          <w:rFonts w:hint="default"/>
        </w:rPr>
      </w:lvl>
    </w:lvlOverride>
    <w:lvlOverride w:ilvl="6">
      <w:lvl w:ilvl="6">
        <w:start w:val="1"/>
        <w:numFmt w:val="lowerRoman"/>
        <w:pStyle w:val="Titre7"/>
        <w:lvlText w:val="(%7)"/>
        <w:lvlJc w:val="left"/>
        <w:pPr>
          <w:ind w:left="4320" w:firstLine="0"/>
        </w:pPr>
        <w:rPr>
          <w:rFonts w:hint="default"/>
        </w:rPr>
      </w:lvl>
    </w:lvlOverride>
    <w:lvlOverride w:ilvl="7">
      <w:lvl w:ilvl="7">
        <w:start w:val="1"/>
        <w:numFmt w:val="lowerLetter"/>
        <w:pStyle w:val="Titre8"/>
        <w:lvlText w:val="(%8)"/>
        <w:lvlJc w:val="left"/>
        <w:pPr>
          <w:ind w:left="5040" w:firstLine="0"/>
        </w:pPr>
        <w:rPr>
          <w:rFonts w:hint="default"/>
        </w:rPr>
      </w:lvl>
    </w:lvlOverride>
    <w:lvlOverride w:ilvl="8">
      <w:lvl w:ilvl="8">
        <w:start w:val="1"/>
        <w:numFmt w:val="lowerRoman"/>
        <w:pStyle w:val="Titre9"/>
        <w:lvlText w:val="(%9)"/>
        <w:lvlJc w:val="left"/>
        <w:pPr>
          <w:ind w:left="5760" w:firstLine="0"/>
        </w:pPr>
        <w:rPr>
          <w:rFonts w:hint="default"/>
        </w:rPr>
      </w:lvl>
    </w:lvlOverride>
  </w:num>
  <w:num w:numId="9" w16cid:durableId="702487929">
    <w:abstractNumId w:val="15"/>
    <w:lvlOverride w:ilvl="0">
      <w:startOverride w:val="1"/>
      <w:lvl w:ilvl="0">
        <w:start w:val="1"/>
        <w:numFmt w:val="upperLetter"/>
        <w:lvlText w:val="%1."/>
        <w:lvlJc w:val="left"/>
        <w:pPr>
          <w:ind w:left="0" w:firstLine="0"/>
        </w:pPr>
        <w:rPr>
          <w:rFonts w:ascii="Arial" w:hAnsi="Arial" w:hint="default"/>
          <w:b/>
          <w:i w:val="0"/>
          <w:color w:val="000000" w:themeColor="text1"/>
          <w:sz w:val="24"/>
        </w:rPr>
      </w:lvl>
    </w:lvlOverride>
    <w:lvlOverride w:ilvl="1">
      <w:startOverride w:val="1"/>
      <w:lvl w:ilvl="1">
        <w:start w:val="1"/>
        <w:numFmt w:val="decimal"/>
        <w:pStyle w:val="Titre2"/>
        <w:lvlText w:val="%2."/>
        <w:lvlJc w:val="left"/>
        <w:pPr>
          <w:ind w:left="720" w:hanging="720"/>
        </w:pPr>
        <w:rPr>
          <w:rFonts w:ascii="Arial" w:hAnsi="Arial" w:hint="default"/>
          <w:b/>
          <w:i w:val="0"/>
          <w:color w:val="000000" w:themeColor="text1"/>
          <w:sz w:val="22"/>
        </w:rPr>
      </w:lvl>
    </w:lvlOverride>
    <w:lvlOverride w:ilvl="2">
      <w:startOverride w:val="1"/>
      <w:lvl w:ilvl="2">
        <w:start w:val="1"/>
        <w:numFmt w:val="decimal"/>
        <w:pStyle w:val="Titre3"/>
        <w:lvlText w:val="%2.%3."/>
        <w:lvlJc w:val="left"/>
        <w:pPr>
          <w:ind w:left="720" w:hanging="11"/>
        </w:pPr>
        <w:rPr>
          <w:rFonts w:ascii="Arial" w:hAnsi="Arial" w:hint="default"/>
          <w:b w:val="0"/>
          <w:i w:val="0"/>
          <w:color w:val="000000" w:themeColor="text1"/>
          <w:sz w:val="22"/>
        </w:rPr>
      </w:lvl>
    </w:lvlOverride>
    <w:lvlOverride w:ilvl="3">
      <w:startOverride w:val="1"/>
      <w:lvl w:ilvl="3">
        <w:start w:val="1"/>
        <w:numFmt w:val="lowerLetter"/>
        <w:pStyle w:val="Titre4"/>
        <w:lvlText w:val="%4)"/>
        <w:lvlJc w:val="left"/>
        <w:pPr>
          <w:ind w:left="2160" w:hanging="1026"/>
        </w:pPr>
        <w:rPr>
          <w:rFonts w:hint="default"/>
        </w:rPr>
      </w:lvl>
    </w:lvlOverride>
    <w:lvlOverride w:ilvl="4">
      <w:startOverride w:val="1"/>
      <w:lvl w:ilvl="4">
        <w:start w:val="1"/>
        <w:numFmt w:val="decimal"/>
        <w:pStyle w:val="Titre5"/>
        <w:lvlText w:val="(%5)"/>
        <w:lvlJc w:val="left"/>
        <w:pPr>
          <w:ind w:left="2880" w:firstLine="0"/>
        </w:pPr>
        <w:rPr>
          <w:rFonts w:hint="default"/>
        </w:rPr>
      </w:lvl>
    </w:lvlOverride>
    <w:lvlOverride w:ilvl="5">
      <w:startOverride w:val="1"/>
      <w:lvl w:ilvl="5">
        <w:start w:val="1"/>
        <w:numFmt w:val="lowerLetter"/>
        <w:pStyle w:val="Titre6"/>
        <w:lvlText w:val="(%6)"/>
        <w:lvlJc w:val="left"/>
        <w:pPr>
          <w:ind w:left="3600" w:firstLine="0"/>
        </w:pPr>
        <w:rPr>
          <w:rFonts w:hint="default"/>
        </w:rPr>
      </w:lvl>
    </w:lvlOverride>
    <w:lvlOverride w:ilvl="6">
      <w:startOverride w:val="1"/>
      <w:lvl w:ilvl="6">
        <w:start w:val="1"/>
        <w:numFmt w:val="lowerRoman"/>
        <w:pStyle w:val="Titre7"/>
        <w:lvlText w:val="(%7)"/>
        <w:lvlJc w:val="left"/>
        <w:pPr>
          <w:ind w:left="4320" w:firstLine="0"/>
        </w:pPr>
        <w:rPr>
          <w:rFonts w:hint="default"/>
        </w:rPr>
      </w:lvl>
    </w:lvlOverride>
    <w:lvlOverride w:ilvl="7">
      <w:startOverride w:val="1"/>
      <w:lvl w:ilvl="7">
        <w:start w:val="1"/>
        <w:numFmt w:val="lowerLetter"/>
        <w:pStyle w:val="Titre8"/>
        <w:lvlText w:val="(%8)"/>
        <w:lvlJc w:val="left"/>
        <w:pPr>
          <w:ind w:left="5040" w:firstLine="0"/>
        </w:pPr>
        <w:rPr>
          <w:rFonts w:hint="default"/>
        </w:rPr>
      </w:lvl>
    </w:lvlOverride>
    <w:lvlOverride w:ilvl="8">
      <w:startOverride w:val="1"/>
      <w:lvl w:ilvl="8">
        <w:start w:val="1"/>
        <w:numFmt w:val="lowerRoman"/>
        <w:pStyle w:val="Titre9"/>
        <w:lvlText w:val="(%9)"/>
        <w:lvlJc w:val="left"/>
        <w:pPr>
          <w:ind w:left="5760" w:firstLine="0"/>
        </w:pPr>
        <w:rPr>
          <w:rFonts w:hint="default"/>
        </w:rPr>
      </w:lvl>
    </w:lvlOverride>
  </w:num>
  <w:num w:numId="10" w16cid:durableId="325791046">
    <w:abstractNumId w:val="17"/>
  </w:num>
  <w:num w:numId="11" w16cid:durableId="949435291">
    <w:abstractNumId w:val="24"/>
  </w:num>
  <w:num w:numId="12" w16cid:durableId="1863006416">
    <w:abstractNumId w:val="34"/>
  </w:num>
  <w:num w:numId="13" w16cid:durableId="1513110916">
    <w:abstractNumId w:val="21"/>
  </w:num>
  <w:num w:numId="14" w16cid:durableId="1198423595">
    <w:abstractNumId w:val="35"/>
  </w:num>
  <w:num w:numId="15" w16cid:durableId="8142059">
    <w:abstractNumId w:val="27"/>
  </w:num>
  <w:num w:numId="16" w16cid:durableId="1032875570">
    <w:abstractNumId w:val="32"/>
  </w:num>
  <w:num w:numId="17" w16cid:durableId="1509101868">
    <w:abstractNumId w:val="20"/>
  </w:num>
  <w:num w:numId="18" w16cid:durableId="1105346374">
    <w:abstractNumId w:val="0"/>
  </w:num>
  <w:num w:numId="19" w16cid:durableId="804473068">
    <w:abstractNumId w:val="1"/>
  </w:num>
  <w:num w:numId="20" w16cid:durableId="623344969">
    <w:abstractNumId w:val="2"/>
  </w:num>
  <w:num w:numId="21" w16cid:durableId="1280530120">
    <w:abstractNumId w:val="3"/>
  </w:num>
  <w:num w:numId="22" w16cid:durableId="2147118104">
    <w:abstractNumId w:val="4"/>
  </w:num>
  <w:num w:numId="23" w16cid:durableId="851606683">
    <w:abstractNumId w:val="9"/>
  </w:num>
  <w:num w:numId="24" w16cid:durableId="1952396321">
    <w:abstractNumId w:val="5"/>
  </w:num>
  <w:num w:numId="25" w16cid:durableId="1030569850">
    <w:abstractNumId w:val="6"/>
  </w:num>
  <w:num w:numId="26" w16cid:durableId="1138911307">
    <w:abstractNumId w:val="7"/>
  </w:num>
  <w:num w:numId="27" w16cid:durableId="1572352095">
    <w:abstractNumId w:val="8"/>
  </w:num>
  <w:num w:numId="28" w16cid:durableId="414516390">
    <w:abstractNumId w:val="10"/>
  </w:num>
  <w:num w:numId="29" w16cid:durableId="441537391">
    <w:abstractNumId w:val="28"/>
  </w:num>
  <w:num w:numId="30" w16cid:durableId="1315379104">
    <w:abstractNumId w:val="29"/>
  </w:num>
  <w:num w:numId="31" w16cid:durableId="1420904564">
    <w:abstractNumId w:val="14"/>
  </w:num>
  <w:num w:numId="32" w16cid:durableId="1856115921">
    <w:abstractNumId w:val="33"/>
  </w:num>
  <w:num w:numId="33" w16cid:durableId="1962834813">
    <w:abstractNumId w:val="26"/>
  </w:num>
  <w:num w:numId="34" w16cid:durableId="1310791898">
    <w:abstractNumId w:val="22"/>
  </w:num>
  <w:num w:numId="35" w16cid:durableId="2079354425">
    <w:abstractNumId w:val="16"/>
  </w:num>
  <w:num w:numId="36" w16cid:durableId="1947082911">
    <w:abstractNumId w:val="25"/>
  </w:num>
  <w:num w:numId="37" w16cid:durableId="46722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65304744">
    <w:abstractNumId w:val="18"/>
  </w:num>
  <w:num w:numId="39" w16cid:durableId="1939293783">
    <w:abstractNumId w:val="31"/>
  </w:num>
  <w:num w:numId="40" w16cid:durableId="740250813">
    <w:abstractNumId w:val="11"/>
  </w:num>
  <w:num w:numId="41" w16cid:durableId="105003045">
    <w:abstractNumId w:val="23"/>
  </w:num>
  <w:num w:numId="42" w16cid:durableId="1659843875">
    <w:abstractNumId w:val="19"/>
  </w:num>
  <w:num w:numId="43" w16cid:durableId="1335035610">
    <w:abstractNumId w:val="12"/>
  </w:num>
  <w:num w:numId="44" w16cid:durableId="213859855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7C"/>
    <w:rsid w:val="000B1B2D"/>
    <w:rsid w:val="00151684"/>
    <w:rsid w:val="001A4674"/>
    <w:rsid w:val="001F37B8"/>
    <w:rsid w:val="002A7551"/>
    <w:rsid w:val="002F080C"/>
    <w:rsid w:val="002F5764"/>
    <w:rsid w:val="00307580"/>
    <w:rsid w:val="003F0D25"/>
    <w:rsid w:val="004518B1"/>
    <w:rsid w:val="004561D1"/>
    <w:rsid w:val="004F144F"/>
    <w:rsid w:val="00524A5F"/>
    <w:rsid w:val="005362CF"/>
    <w:rsid w:val="005639D6"/>
    <w:rsid w:val="00580DE4"/>
    <w:rsid w:val="00582A63"/>
    <w:rsid w:val="00587429"/>
    <w:rsid w:val="005E6C1B"/>
    <w:rsid w:val="00631930"/>
    <w:rsid w:val="0063251B"/>
    <w:rsid w:val="00645E40"/>
    <w:rsid w:val="0069510C"/>
    <w:rsid w:val="006C564F"/>
    <w:rsid w:val="006C7500"/>
    <w:rsid w:val="006E0034"/>
    <w:rsid w:val="007B47AB"/>
    <w:rsid w:val="008A6F84"/>
    <w:rsid w:val="00923C7F"/>
    <w:rsid w:val="009816FF"/>
    <w:rsid w:val="009F7DD5"/>
    <w:rsid w:val="00A5602E"/>
    <w:rsid w:val="00B54F78"/>
    <w:rsid w:val="00C5588C"/>
    <w:rsid w:val="00D208D4"/>
    <w:rsid w:val="00D457CB"/>
    <w:rsid w:val="00D76674"/>
    <w:rsid w:val="00D773E7"/>
    <w:rsid w:val="00D91933"/>
    <w:rsid w:val="00E45D80"/>
    <w:rsid w:val="00E461D1"/>
    <w:rsid w:val="00EB72F8"/>
    <w:rsid w:val="00ED252F"/>
    <w:rsid w:val="00EE0FA1"/>
    <w:rsid w:val="00F429F2"/>
    <w:rsid w:val="00F63829"/>
    <w:rsid w:val="00F80E81"/>
    <w:rsid w:val="00FA1A7C"/>
    <w:rsid w:val="00FA7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2A9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A7C"/>
    <w:pPr>
      <w:spacing w:before="120" w:after="240"/>
      <w:jc w:val="both"/>
    </w:pPr>
    <w:rPr>
      <w:rFonts w:ascii="Arial" w:eastAsiaTheme="minorEastAsia" w:hAnsi="Arial"/>
      <w:color w:val="808080" w:themeColor="background1" w:themeShade="80"/>
      <w:sz w:val="22"/>
      <w:lang w:eastAsia="ja-JP"/>
    </w:rPr>
  </w:style>
  <w:style w:type="paragraph" w:styleId="Titre1">
    <w:name w:val="heading 1"/>
    <w:basedOn w:val="Normal"/>
    <w:next w:val="Normal"/>
    <w:link w:val="Titre1Car"/>
    <w:autoRedefine/>
    <w:uiPriority w:val="9"/>
    <w:qFormat/>
    <w:rsid w:val="00307580"/>
    <w:pPr>
      <w:keepNext/>
      <w:keepLines/>
      <w:numPr>
        <w:numId w:val="31"/>
      </w:numPr>
      <w:jc w:val="left"/>
      <w:outlineLvl w:val="0"/>
    </w:pPr>
    <w:rPr>
      <w:rFonts w:eastAsiaTheme="majorEastAsia" w:cstheme="majorBidi"/>
      <w:b/>
      <w:color w:val="44546A" w:themeColor="text2"/>
      <w:sz w:val="24"/>
      <w:szCs w:val="32"/>
      <w:lang w:eastAsia="en-US"/>
    </w:rPr>
  </w:style>
  <w:style w:type="paragraph" w:styleId="Titre2">
    <w:name w:val="heading 2"/>
    <w:basedOn w:val="Normal"/>
    <w:next w:val="Normal"/>
    <w:link w:val="Titre2Car"/>
    <w:autoRedefine/>
    <w:uiPriority w:val="9"/>
    <w:unhideWhenUsed/>
    <w:qFormat/>
    <w:rsid w:val="00307580"/>
    <w:pPr>
      <w:keepNext/>
      <w:keepLines/>
      <w:numPr>
        <w:ilvl w:val="1"/>
        <w:numId w:val="7"/>
      </w:numPr>
      <w:ind w:left="720" w:hanging="720"/>
      <w:jc w:val="left"/>
      <w:outlineLvl w:val="1"/>
    </w:pPr>
    <w:rPr>
      <w:rFonts w:eastAsiaTheme="majorEastAsia" w:cstheme="majorBidi"/>
      <w:b/>
      <w:color w:val="44546A" w:themeColor="text2"/>
      <w:szCs w:val="26"/>
      <w:lang w:eastAsia="en-US"/>
    </w:rPr>
  </w:style>
  <w:style w:type="paragraph" w:styleId="Titre3">
    <w:name w:val="heading 3"/>
    <w:basedOn w:val="Normal"/>
    <w:next w:val="Normal"/>
    <w:link w:val="Titre3Car"/>
    <w:autoRedefine/>
    <w:uiPriority w:val="9"/>
    <w:unhideWhenUsed/>
    <w:qFormat/>
    <w:rsid w:val="00307580"/>
    <w:pPr>
      <w:keepNext/>
      <w:keepLines/>
      <w:numPr>
        <w:ilvl w:val="2"/>
        <w:numId w:val="7"/>
      </w:numPr>
      <w:ind w:left="1440" w:hanging="1440"/>
      <w:jc w:val="left"/>
      <w:outlineLvl w:val="2"/>
    </w:pPr>
    <w:rPr>
      <w:rFonts w:eastAsiaTheme="majorEastAsia" w:cstheme="majorBidi"/>
      <w:color w:val="44546A" w:themeColor="text2"/>
    </w:rPr>
  </w:style>
  <w:style w:type="paragraph" w:styleId="Titre4">
    <w:name w:val="heading 4"/>
    <w:basedOn w:val="Normal"/>
    <w:next w:val="Normal"/>
    <w:link w:val="Titre4Car"/>
    <w:uiPriority w:val="9"/>
    <w:semiHidden/>
    <w:unhideWhenUsed/>
    <w:qFormat/>
    <w:rsid w:val="002A7551"/>
    <w:pPr>
      <w:keepNext/>
      <w:keepLines/>
      <w:numPr>
        <w:ilvl w:val="3"/>
        <w:numId w:val="7"/>
      </w:numPr>
      <w:spacing w:before="40" w:after="0"/>
      <w:ind w:left="2160" w:hanging="1026"/>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2A7551"/>
    <w:pPr>
      <w:keepNext/>
      <w:keepLines/>
      <w:numPr>
        <w:ilvl w:val="4"/>
        <w:numId w:val="7"/>
      </w:numPr>
      <w:spacing w:before="40" w:after="0"/>
      <w:ind w:left="2880" w:firstLine="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2A7551"/>
    <w:pPr>
      <w:keepNext/>
      <w:keepLines/>
      <w:numPr>
        <w:ilvl w:val="5"/>
        <w:numId w:val="7"/>
      </w:numPr>
      <w:spacing w:before="40" w:after="0"/>
      <w:ind w:left="3600" w:firstLine="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2A7551"/>
    <w:pPr>
      <w:keepNext/>
      <w:keepLines/>
      <w:numPr>
        <w:ilvl w:val="6"/>
        <w:numId w:val="7"/>
      </w:numPr>
      <w:spacing w:before="40" w:after="0"/>
      <w:ind w:left="4320" w:firstLine="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2A7551"/>
    <w:pPr>
      <w:keepNext/>
      <w:keepLines/>
      <w:numPr>
        <w:ilvl w:val="7"/>
        <w:numId w:val="7"/>
      </w:numPr>
      <w:spacing w:before="40" w:after="0"/>
      <w:ind w:left="5040" w:firstLine="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A7551"/>
    <w:pPr>
      <w:keepNext/>
      <w:keepLines/>
      <w:numPr>
        <w:ilvl w:val="8"/>
        <w:numId w:val="7"/>
      </w:numPr>
      <w:spacing w:before="40" w:after="0"/>
      <w:ind w:left="5760" w:firstLine="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7580"/>
    <w:rPr>
      <w:rFonts w:ascii="Arial" w:eastAsiaTheme="majorEastAsia" w:hAnsi="Arial" w:cstheme="majorBidi"/>
      <w:b/>
      <w:color w:val="44546A" w:themeColor="text2"/>
      <w:szCs w:val="32"/>
    </w:rPr>
  </w:style>
  <w:style w:type="paragraph" w:styleId="Explorateurdedocuments">
    <w:name w:val="Document Map"/>
    <w:basedOn w:val="Normal"/>
    <w:link w:val="ExplorateurdedocumentsCar"/>
    <w:uiPriority w:val="99"/>
    <w:semiHidden/>
    <w:unhideWhenUsed/>
    <w:rsid w:val="00FA1A7C"/>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FA1A7C"/>
    <w:rPr>
      <w:rFonts w:ascii="Times New Roman" w:hAnsi="Times New Roman" w:cs="Times New Roman"/>
    </w:rPr>
  </w:style>
  <w:style w:type="character" w:customStyle="1" w:styleId="Titre2Car">
    <w:name w:val="Titre 2 Car"/>
    <w:basedOn w:val="Policepardfaut"/>
    <w:link w:val="Titre2"/>
    <w:uiPriority w:val="9"/>
    <w:rsid w:val="00307580"/>
    <w:rPr>
      <w:rFonts w:ascii="Arial" w:eastAsiaTheme="majorEastAsia" w:hAnsi="Arial" w:cstheme="majorBidi"/>
      <w:b/>
      <w:color w:val="44546A" w:themeColor="text2"/>
      <w:sz w:val="22"/>
      <w:szCs w:val="26"/>
    </w:rPr>
  </w:style>
  <w:style w:type="character" w:customStyle="1" w:styleId="Titre3Car">
    <w:name w:val="Titre 3 Car"/>
    <w:basedOn w:val="Policepardfaut"/>
    <w:link w:val="Titre3"/>
    <w:uiPriority w:val="9"/>
    <w:rsid w:val="00307580"/>
    <w:rPr>
      <w:rFonts w:ascii="Arial" w:eastAsiaTheme="majorEastAsia" w:hAnsi="Arial" w:cstheme="majorBidi"/>
      <w:color w:val="44546A" w:themeColor="text2"/>
      <w:sz w:val="22"/>
      <w:lang w:eastAsia="ja-JP"/>
    </w:rPr>
  </w:style>
  <w:style w:type="paragraph" w:styleId="En-tte">
    <w:name w:val="header"/>
    <w:basedOn w:val="Normal"/>
    <w:link w:val="En-tteCar"/>
    <w:uiPriority w:val="99"/>
    <w:unhideWhenUsed/>
    <w:qFormat/>
    <w:rsid w:val="00FA1A7C"/>
    <w:pPr>
      <w:spacing w:after="120"/>
    </w:pPr>
    <w:rPr>
      <w:b/>
      <w:bCs/>
      <w:color w:val="303A3F"/>
    </w:rPr>
  </w:style>
  <w:style w:type="character" w:customStyle="1" w:styleId="En-tteCar">
    <w:name w:val="En-tête Car"/>
    <w:basedOn w:val="Policepardfaut"/>
    <w:link w:val="En-tte"/>
    <w:uiPriority w:val="99"/>
    <w:rsid w:val="00FA1A7C"/>
    <w:rPr>
      <w:rFonts w:ascii="Arial" w:eastAsiaTheme="minorEastAsia" w:hAnsi="Arial"/>
      <w:b/>
      <w:bCs/>
      <w:color w:val="303A3F"/>
      <w:sz w:val="22"/>
      <w:lang w:eastAsia="ja-JP"/>
    </w:rPr>
  </w:style>
  <w:style w:type="paragraph" w:styleId="Pieddepage">
    <w:name w:val="footer"/>
    <w:basedOn w:val="Normal"/>
    <w:link w:val="PieddepageCar"/>
    <w:uiPriority w:val="99"/>
    <w:unhideWhenUsed/>
    <w:qFormat/>
    <w:rsid w:val="004F144F"/>
    <w:pPr>
      <w:tabs>
        <w:tab w:val="center" w:pos="4536"/>
        <w:tab w:val="right" w:pos="9781"/>
      </w:tabs>
    </w:pPr>
    <w:rPr>
      <w:sz w:val="18"/>
    </w:rPr>
  </w:style>
  <w:style w:type="character" w:customStyle="1" w:styleId="PieddepageCar">
    <w:name w:val="Pied de page Car"/>
    <w:basedOn w:val="Policepardfaut"/>
    <w:link w:val="Pieddepage"/>
    <w:uiPriority w:val="99"/>
    <w:rsid w:val="004F144F"/>
    <w:rPr>
      <w:rFonts w:ascii="Arial" w:eastAsiaTheme="minorEastAsia" w:hAnsi="Arial"/>
      <w:color w:val="808080" w:themeColor="background1" w:themeShade="80"/>
      <w:sz w:val="18"/>
      <w:lang w:eastAsia="ja-JP"/>
    </w:rPr>
  </w:style>
  <w:style w:type="character" w:styleId="Numrodepage">
    <w:name w:val="page number"/>
    <w:basedOn w:val="Policepardfaut"/>
    <w:uiPriority w:val="99"/>
    <w:semiHidden/>
    <w:unhideWhenUsed/>
    <w:rsid w:val="00FA1A7C"/>
  </w:style>
  <w:style w:type="paragraph" w:customStyle="1" w:styleId="SignatureKlima-Agence">
    <w:name w:val="Signature Klima-Agence"/>
    <w:basedOn w:val="Normal"/>
    <w:autoRedefine/>
    <w:qFormat/>
    <w:rsid w:val="00307580"/>
    <w:pPr>
      <w:jc w:val="left"/>
    </w:pPr>
    <w:rPr>
      <w:b/>
      <w:color w:val="44546A" w:themeColor="text2"/>
      <w:sz w:val="28"/>
    </w:rPr>
  </w:style>
  <w:style w:type="table" w:styleId="Grilledutableau">
    <w:name w:val="Table Grid"/>
    <w:basedOn w:val="TableauNormal"/>
    <w:rsid w:val="00FA1A7C"/>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307580"/>
    <w:pPr>
      <w:jc w:val="left"/>
      <w:outlineLvl w:val="0"/>
    </w:pPr>
    <w:rPr>
      <w:b/>
      <w:color w:val="44546A" w:themeColor="text2"/>
      <w:sz w:val="48"/>
      <w:szCs w:val="48"/>
      <w:lang w:val="fr-FR"/>
    </w:rPr>
  </w:style>
  <w:style w:type="character" w:customStyle="1" w:styleId="TitreCar">
    <w:name w:val="Titre Car"/>
    <w:basedOn w:val="Policepardfaut"/>
    <w:link w:val="Titre"/>
    <w:uiPriority w:val="10"/>
    <w:rsid w:val="00307580"/>
    <w:rPr>
      <w:rFonts w:ascii="Arial" w:eastAsiaTheme="minorEastAsia" w:hAnsi="Arial"/>
      <w:b/>
      <w:color w:val="44546A" w:themeColor="text2"/>
      <w:sz w:val="48"/>
      <w:szCs w:val="48"/>
      <w:lang w:val="fr-FR" w:eastAsia="ja-JP"/>
    </w:rPr>
  </w:style>
  <w:style w:type="paragraph" w:styleId="En-ttedetabledesmatires">
    <w:name w:val="TOC Heading"/>
    <w:basedOn w:val="Titre1"/>
    <w:next w:val="Normal"/>
    <w:uiPriority w:val="39"/>
    <w:unhideWhenUsed/>
    <w:qFormat/>
    <w:rsid w:val="00FA7033"/>
    <w:pPr>
      <w:numPr>
        <w:numId w:val="0"/>
      </w:numPr>
      <w:spacing w:before="480" w:after="0" w:line="276" w:lineRule="auto"/>
      <w:outlineLvl w:val="9"/>
    </w:pPr>
    <w:rPr>
      <w:bCs/>
      <w:sz w:val="28"/>
      <w:szCs w:val="28"/>
    </w:rPr>
  </w:style>
  <w:style w:type="paragraph" w:styleId="TM1">
    <w:name w:val="toc 1"/>
    <w:basedOn w:val="Normal"/>
    <w:next w:val="Normal"/>
    <w:autoRedefine/>
    <w:uiPriority w:val="39"/>
    <w:unhideWhenUsed/>
    <w:rsid w:val="002A7551"/>
    <w:pPr>
      <w:numPr>
        <w:numId w:val="15"/>
      </w:numPr>
      <w:spacing w:after="120"/>
      <w:jc w:val="left"/>
    </w:pPr>
    <w:rPr>
      <w:b/>
      <w:color w:val="000000" w:themeColor="text1"/>
      <w:sz w:val="24"/>
      <w:szCs w:val="22"/>
    </w:rPr>
  </w:style>
  <w:style w:type="paragraph" w:styleId="TM2">
    <w:name w:val="toc 2"/>
    <w:basedOn w:val="Normal"/>
    <w:next w:val="Normal"/>
    <w:autoRedefine/>
    <w:uiPriority w:val="39"/>
    <w:unhideWhenUsed/>
    <w:qFormat/>
    <w:rsid w:val="00582A63"/>
    <w:pPr>
      <w:numPr>
        <w:numId w:val="29"/>
      </w:numPr>
      <w:tabs>
        <w:tab w:val="left" w:pos="660"/>
        <w:tab w:val="right" w:pos="9771"/>
      </w:tabs>
      <w:spacing w:after="120"/>
      <w:jc w:val="left"/>
    </w:pPr>
    <w:rPr>
      <w:b/>
      <w:color w:val="000000" w:themeColor="text1"/>
      <w:szCs w:val="22"/>
    </w:rPr>
  </w:style>
  <w:style w:type="character" w:styleId="Lienhypertexte">
    <w:name w:val="Hyperlink"/>
    <w:basedOn w:val="Policepardfaut"/>
    <w:uiPriority w:val="99"/>
    <w:unhideWhenUsed/>
    <w:rsid w:val="00D76674"/>
    <w:rPr>
      <w:color w:val="0563C1" w:themeColor="hyperlink"/>
      <w:u w:val="single"/>
    </w:rPr>
  </w:style>
  <w:style w:type="paragraph" w:styleId="TM3">
    <w:name w:val="toc 3"/>
    <w:basedOn w:val="Normal"/>
    <w:next w:val="Normal"/>
    <w:autoRedefine/>
    <w:uiPriority w:val="39"/>
    <w:unhideWhenUsed/>
    <w:rsid w:val="004561D1"/>
    <w:pPr>
      <w:tabs>
        <w:tab w:val="left" w:pos="709"/>
        <w:tab w:val="left" w:pos="1100"/>
        <w:tab w:val="right" w:pos="9771"/>
      </w:tabs>
      <w:spacing w:after="120"/>
      <w:ind w:left="442"/>
      <w:jc w:val="left"/>
    </w:pPr>
    <w:rPr>
      <w:color w:val="000000" w:themeColor="text1"/>
      <w:szCs w:val="22"/>
    </w:rPr>
  </w:style>
  <w:style w:type="paragraph" w:styleId="TM4">
    <w:name w:val="toc 4"/>
    <w:basedOn w:val="Normal"/>
    <w:next w:val="Normal"/>
    <w:autoRedefine/>
    <w:uiPriority w:val="39"/>
    <w:semiHidden/>
    <w:unhideWhenUsed/>
    <w:rsid w:val="00D76674"/>
    <w:pPr>
      <w:spacing w:before="0" w:after="0"/>
      <w:ind w:left="660"/>
      <w:jc w:val="left"/>
    </w:pPr>
    <w:rPr>
      <w:rFonts w:asciiTheme="minorHAnsi" w:hAnsiTheme="minorHAnsi"/>
      <w:sz w:val="20"/>
      <w:szCs w:val="20"/>
    </w:rPr>
  </w:style>
  <w:style w:type="paragraph" w:styleId="TM5">
    <w:name w:val="toc 5"/>
    <w:basedOn w:val="Normal"/>
    <w:next w:val="Normal"/>
    <w:autoRedefine/>
    <w:uiPriority w:val="39"/>
    <w:semiHidden/>
    <w:unhideWhenUsed/>
    <w:rsid w:val="00D76674"/>
    <w:pPr>
      <w:spacing w:before="0" w:after="0"/>
      <w:ind w:left="880"/>
      <w:jc w:val="left"/>
    </w:pPr>
    <w:rPr>
      <w:rFonts w:asciiTheme="minorHAnsi" w:hAnsiTheme="minorHAnsi"/>
      <w:sz w:val="20"/>
      <w:szCs w:val="20"/>
    </w:rPr>
  </w:style>
  <w:style w:type="paragraph" w:styleId="TM6">
    <w:name w:val="toc 6"/>
    <w:basedOn w:val="Normal"/>
    <w:next w:val="Normal"/>
    <w:autoRedefine/>
    <w:uiPriority w:val="39"/>
    <w:semiHidden/>
    <w:unhideWhenUsed/>
    <w:rsid w:val="00D76674"/>
    <w:pPr>
      <w:spacing w:before="0" w:after="0"/>
      <w:ind w:left="1100"/>
      <w:jc w:val="left"/>
    </w:pPr>
    <w:rPr>
      <w:rFonts w:asciiTheme="minorHAnsi" w:hAnsiTheme="minorHAnsi"/>
      <w:sz w:val="20"/>
      <w:szCs w:val="20"/>
    </w:rPr>
  </w:style>
  <w:style w:type="paragraph" w:styleId="TM7">
    <w:name w:val="toc 7"/>
    <w:basedOn w:val="Normal"/>
    <w:next w:val="Normal"/>
    <w:autoRedefine/>
    <w:uiPriority w:val="39"/>
    <w:semiHidden/>
    <w:unhideWhenUsed/>
    <w:rsid w:val="00D76674"/>
    <w:pPr>
      <w:spacing w:before="0" w:after="0"/>
      <w:ind w:left="1320"/>
      <w:jc w:val="left"/>
    </w:pPr>
    <w:rPr>
      <w:rFonts w:asciiTheme="minorHAnsi" w:hAnsiTheme="minorHAnsi"/>
      <w:sz w:val="20"/>
      <w:szCs w:val="20"/>
    </w:rPr>
  </w:style>
  <w:style w:type="paragraph" w:styleId="TM8">
    <w:name w:val="toc 8"/>
    <w:basedOn w:val="Normal"/>
    <w:next w:val="Normal"/>
    <w:autoRedefine/>
    <w:uiPriority w:val="39"/>
    <w:semiHidden/>
    <w:unhideWhenUsed/>
    <w:rsid w:val="00D76674"/>
    <w:pPr>
      <w:spacing w:before="0" w:after="0"/>
      <w:ind w:left="1540"/>
      <w:jc w:val="left"/>
    </w:pPr>
    <w:rPr>
      <w:rFonts w:asciiTheme="minorHAnsi" w:hAnsiTheme="minorHAnsi"/>
      <w:sz w:val="20"/>
      <w:szCs w:val="20"/>
    </w:rPr>
  </w:style>
  <w:style w:type="paragraph" w:styleId="TM9">
    <w:name w:val="toc 9"/>
    <w:basedOn w:val="Normal"/>
    <w:next w:val="Normal"/>
    <w:autoRedefine/>
    <w:uiPriority w:val="39"/>
    <w:semiHidden/>
    <w:unhideWhenUsed/>
    <w:rsid w:val="00D76674"/>
    <w:pPr>
      <w:spacing w:before="0" w:after="0"/>
      <w:ind w:left="1760"/>
      <w:jc w:val="left"/>
    </w:pPr>
    <w:rPr>
      <w:rFonts w:asciiTheme="minorHAnsi" w:hAnsiTheme="minorHAnsi"/>
      <w:sz w:val="20"/>
      <w:szCs w:val="20"/>
    </w:rPr>
  </w:style>
  <w:style w:type="numbering" w:customStyle="1" w:styleId="myenergy">
    <w:name w:val="myenergy"/>
    <w:uiPriority w:val="99"/>
    <w:rsid w:val="00D91933"/>
    <w:pPr>
      <w:numPr>
        <w:numId w:val="10"/>
      </w:numPr>
    </w:pPr>
  </w:style>
  <w:style w:type="paragraph" w:customStyle="1" w:styleId="Titretableau">
    <w:name w:val="Titre tableau"/>
    <w:basedOn w:val="Normal"/>
    <w:autoRedefine/>
    <w:qFormat/>
    <w:rsid w:val="00307580"/>
    <w:pPr>
      <w:keepNext/>
      <w:jc w:val="left"/>
    </w:pPr>
    <w:rPr>
      <w:b/>
      <w:color w:val="44546A" w:themeColor="text2"/>
      <w:sz w:val="24"/>
    </w:rPr>
  </w:style>
  <w:style w:type="character" w:customStyle="1" w:styleId="Titre4Car">
    <w:name w:val="Titre 4 Car"/>
    <w:basedOn w:val="Policepardfaut"/>
    <w:link w:val="Titre4"/>
    <w:uiPriority w:val="9"/>
    <w:semiHidden/>
    <w:rsid w:val="002A7551"/>
    <w:rPr>
      <w:rFonts w:asciiTheme="majorHAnsi" w:eastAsiaTheme="majorEastAsia" w:hAnsiTheme="majorHAnsi" w:cstheme="majorBidi"/>
      <w:i/>
      <w:iCs/>
      <w:color w:val="2E74B5" w:themeColor="accent1" w:themeShade="BF"/>
      <w:sz w:val="22"/>
      <w:lang w:eastAsia="ja-JP"/>
    </w:rPr>
  </w:style>
  <w:style w:type="character" w:customStyle="1" w:styleId="Titre5Car">
    <w:name w:val="Titre 5 Car"/>
    <w:basedOn w:val="Policepardfaut"/>
    <w:link w:val="Titre5"/>
    <w:uiPriority w:val="9"/>
    <w:semiHidden/>
    <w:rsid w:val="002A7551"/>
    <w:rPr>
      <w:rFonts w:asciiTheme="majorHAnsi" w:eastAsiaTheme="majorEastAsia" w:hAnsiTheme="majorHAnsi" w:cstheme="majorBidi"/>
      <w:color w:val="2E74B5" w:themeColor="accent1" w:themeShade="BF"/>
      <w:sz w:val="22"/>
      <w:lang w:eastAsia="ja-JP"/>
    </w:rPr>
  </w:style>
  <w:style w:type="character" w:customStyle="1" w:styleId="Titre6Car">
    <w:name w:val="Titre 6 Car"/>
    <w:basedOn w:val="Policepardfaut"/>
    <w:link w:val="Titre6"/>
    <w:uiPriority w:val="9"/>
    <w:semiHidden/>
    <w:rsid w:val="002A7551"/>
    <w:rPr>
      <w:rFonts w:asciiTheme="majorHAnsi" w:eastAsiaTheme="majorEastAsia" w:hAnsiTheme="majorHAnsi" w:cstheme="majorBidi"/>
      <w:color w:val="1F4D78" w:themeColor="accent1" w:themeShade="7F"/>
      <w:sz w:val="22"/>
      <w:lang w:eastAsia="ja-JP"/>
    </w:rPr>
  </w:style>
  <w:style w:type="character" w:customStyle="1" w:styleId="Titre7Car">
    <w:name w:val="Titre 7 Car"/>
    <w:basedOn w:val="Policepardfaut"/>
    <w:link w:val="Titre7"/>
    <w:uiPriority w:val="9"/>
    <w:semiHidden/>
    <w:rsid w:val="002A7551"/>
    <w:rPr>
      <w:rFonts w:asciiTheme="majorHAnsi" w:eastAsiaTheme="majorEastAsia" w:hAnsiTheme="majorHAnsi" w:cstheme="majorBidi"/>
      <w:i/>
      <w:iCs/>
      <w:color w:val="1F4D78" w:themeColor="accent1" w:themeShade="7F"/>
      <w:sz w:val="22"/>
      <w:lang w:eastAsia="ja-JP"/>
    </w:rPr>
  </w:style>
  <w:style w:type="character" w:customStyle="1" w:styleId="Titre8Car">
    <w:name w:val="Titre 8 Car"/>
    <w:basedOn w:val="Policepardfaut"/>
    <w:link w:val="Titre8"/>
    <w:uiPriority w:val="9"/>
    <w:semiHidden/>
    <w:rsid w:val="002A7551"/>
    <w:rPr>
      <w:rFonts w:asciiTheme="majorHAnsi" w:eastAsiaTheme="majorEastAsia" w:hAnsiTheme="majorHAnsi" w:cstheme="majorBidi"/>
      <w:color w:val="272727" w:themeColor="text1" w:themeTint="D8"/>
      <w:sz w:val="21"/>
      <w:szCs w:val="21"/>
      <w:lang w:eastAsia="ja-JP"/>
    </w:rPr>
  </w:style>
  <w:style w:type="character" w:customStyle="1" w:styleId="Titre9Car">
    <w:name w:val="Titre 9 Car"/>
    <w:basedOn w:val="Policepardfaut"/>
    <w:link w:val="Titre9"/>
    <w:uiPriority w:val="9"/>
    <w:semiHidden/>
    <w:rsid w:val="002A7551"/>
    <w:rPr>
      <w:rFonts w:asciiTheme="majorHAnsi" w:eastAsiaTheme="majorEastAsia" w:hAnsiTheme="majorHAnsi" w:cstheme="majorBidi"/>
      <w:i/>
      <w:iCs/>
      <w:color w:val="272727" w:themeColor="text1" w:themeTint="D8"/>
      <w:sz w:val="21"/>
      <w:szCs w:val="21"/>
      <w:lang w:eastAsia="ja-JP"/>
    </w:rPr>
  </w:style>
  <w:style w:type="paragraph" w:styleId="Liste">
    <w:name w:val="List"/>
    <w:basedOn w:val="Normal"/>
    <w:uiPriority w:val="99"/>
    <w:unhideWhenUsed/>
    <w:qFormat/>
    <w:rsid w:val="00587429"/>
    <w:pPr>
      <w:ind w:left="284" w:hanging="284"/>
      <w:contextualSpacing/>
    </w:pPr>
  </w:style>
  <w:style w:type="numbering" w:styleId="111111">
    <w:name w:val="Outline List 2"/>
    <w:basedOn w:val="Aucuneliste"/>
    <w:uiPriority w:val="99"/>
    <w:semiHidden/>
    <w:unhideWhenUsed/>
    <w:rsid w:val="00FA7033"/>
    <w:pPr>
      <w:numPr>
        <w:numId w:val="12"/>
      </w:numPr>
    </w:pPr>
  </w:style>
  <w:style w:type="character" w:styleId="Marquedecommentaire">
    <w:name w:val="annotation reference"/>
    <w:basedOn w:val="Policepardfaut"/>
    <w:uiPriority w:val="99"/>
    <w:semiHidden/>
    <w:unhideWhenUsed/>
    <w:rsid w:val="009F7DD5"/>
    <w:rPr>
      <w:sz w:val="16"/>
      <w:szCs w:val="16"/>
    </w:rPr>
  </w:style>
  <w:style w:type="paragraph" w:styleId="Commentaire">
    <w:name w:val="annotation text"/>
    <w:basedOn w:val="Normal"/>
    <w:link w:val="CommentaireCar"/>
    <w:uiPriority w:val="99"/>
    <w:semiHidden/>
    <w:unhideWhenUsed/>
    <w:rsid w:val="009F7DD5"/>
    <w:pPr>
      <w:tabs>
        <w:tab w:val="left" w:pos="1418"/>
      </w:tabs>
      <w:spacing w:before="260" w:after="0"/>
      <w:ind w:left="786" w:hanging="360"/>
    </w:pPr>
    <w:rPr>
      <w:rFonts w:ascii="Georgia" w:eastAsia="Calibri" w:hAnsi="Georgia" w:cs="Times New Roman"/>
      <w:color w:val="auto"/>
      <w:sz w:val="20"/>
      <w:szCs w:val="20"/>
      <w:lang w:val="fr-LU" w:eastAsia="en-US"/>
    </w:rPr>
  </w:style>
  <w:style w:type="character" w:customStyle="1" w:styleId="CommentaireCar">
    <w:name w:val="Commentaire Car"/>
    <w:basedOn w:val="Policepardfaut"/>
    <w:link w:val="Commentaire"/>
    <w:uiPriority w:val="99"/>
    <w:semiHidden/>
    <w:rsid w:val="009F7DD5"/>
    <w:rPr>
      <w:rFonts w:ascii="Georgia" w:eastAsia="Calibri" w:hAnsi="Georgia" w:cs="Times New Roman"/>
      <w:sz w:val="20"/>
      <w:szCs w:val="20"/>
      <w:lang w:val="fr-LU"/>
    </w:rPr>
  </w:style>
  <w:style w:type="paragraph" w:styleId="Retraitcorpsdetexte">
    <w:name w:val="Body Text Indent"/>
    <w:basedOn w:val="Normal"/>
    <w:link w:val="RetraitcorpsdetexteCar"/>
    <w:rsid w:val="009F7DD5"/>
    <w:pPr>
      <w:spacing w:before="0" w:after="0" w:line="350" w:lineRule="exact"/>
      <w:ind w:firstLine="397"/>
    </w:pPr>
    <w:rPr>
      <w:rFonts w:ascii="Times New Roman" w:eastAsia="Times New Roman" w:hAnsi="Times New Roman" w:cs="Times New Roman"/>
      <w:color w:val="auto"/>
      <w:sz w:val="24"/>
      <w:lang w:val="fr-FR" w:eastAsia="fr-LU"/>
    </w:rPr>
  </w:style>
  <w:style w:type="character" w:customStyle="1" w:styleId="RetraitcorpsdetexteCar">
    <w:name w:val="Retrait corps de texte Car"/>
    <w:basedOn w:val="Policepardfaut"/>
    <w:link w:val="Retraitcorpsdetexte"/>
    <w:rsid w:val="009F7DD5"/>
    <w:rPr>
      <w:rFonts w:ascii="Times New Roman" w:eastAsia="Times New Roman" w:hAnsi="Times New Roman" w:cs="Times New Roman"/>
      <w:lang w:val="fr-FR" w:eastAsia="fr-LU"/>
    </w:rPr>
  </w:style>
  <w:style w:type="paragraph" w:styleId="Textedebulles">
    <w:name w:val="Balloon Text"/>
    <w:basedOn w:val="Normal"/>
    <w:link w:val="TextedebullesCar"/>
    <w:uiPriority w:val="99"/>
    <w:semiHidden/>
    <w:unhideWhenUsed/>
    <w:rsid w:val="009F7DD5"/>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7DD5"/>
    <w:rPr>
      <w:rFonts w:ascii="Segoe UI" w:eastAsiaTheme="minorEastAsia" w:hAnsi="Segoe UI" w:cs="Segoe UI"/>
      <w:color w:val="808080" w:themeColor="background1" w:themeShade="80"/>
      <w:sz w:val="18"/>
      <w:szCs w:val="18"/>
      <w:lang w:eastAsia="ja-JP"/>
    </w:rPr>
  </w:style>
  <w:style w:type="character" w:styleId="Accentuation">
    <w:name w:val="Emphasis"/>
    <w:basedOn w:val="Policepardfaut"/>
    <w:uiPriority w:val="20"/>
    <w:qFormat/>
    <w:rsid w:val="009F7DD5"/>
    <w:rPr>
      <w:i/>
      <w:iCs/>
    </w:rPr>
  </w:style>
  <w:style w:type="paragraph" w:styleId="Paragraphedeliste">
    <w:name w:val="List Paragraph"/>
    <w:basedOn w:val="Normal"/>
    <w:uiPriority w:val="34"/>
    <w:qFormat/>
    <w:rsid w:val="009F7DD5"/>
    <w:pPr>
      <w:numPr>
        <w:numId w:val="1"/>
      </w:numPr>
      <w:tabs>
        <w:tab w:val="left" w:pos="1418"/>
      </w:tabs>
      <w:spacing w:before="260" w:after="0" w:line="276" w:lineRule="auto"/>
      <w:ind w:left="720"/>
      <w:contextualSpacing/>
    </w:pPr>
    <w:rPr>
      <w:rFonts w:ascii="Georgia" w:eastAsia="Calibri" w:hAnsi="Georgia" w:cs="Times New Roman"/>
      <w:color w:val="auto"/>
      <w:sz w:val="24"/>
      <w:szCs w:val="22"/>
      <w:lang w:val="fr-LU" w:eastAsia="en-US"/>
    </w:rPr>
  </w:style>
  <w:style w:type="character" w:styleId="lev">
    <w:name w:val="Strong"/>
    <w:basedOn w:val="Policepardfaut"/>
    <w:uiPriority w:val="22"/>
    <w:qFormat/>
    <w:rsid w:val="009F7D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208122">
      <w:bodyDiv w:val="1"/>
      <w:marLeft w:val="0"/>
      <w:marRight w:val="0"/>
      <w:marTop w:val="0"/>
      <w:marBottom w:val="0"/>
      <w:divBdr>
        <w:top w:val="none" w:sz="0" w:space="0" w:color="auto"/>
        <w:left w:val="none" w:sz="0" w:space="0" w:color="auto"/>
        <w:bottom w:val="none" w:sz="0" w:space="0" w:color="auto"/>
        <w:right w:val="none" w:sz="0" w:space="0" w:color="auto"/>
      </w:divBdr>
    </w:div>
    <w:div w:id="20625137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F9D357-2115-C447-84C6-DFB6FB0F7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1930</Words>
  <Characters>10618</Characters>
  <Application>Microsoft Office Word</Application>
  <DocSecurity>0</DocSecurity>
  <Lines>88</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2022-05-02T10:27:00Z</dcterms:created>
  <dcterms:modified xsi:type="dcterms:W3CDTF">2022-05-02T10:30:00Z</dcterms:modified>
</cp:coreProperties>
</file>